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11" w:rsidRPr="00B43311" w:rsidRDefault="00B43311">
      <w:pPr>
        <w:pStyle w:val="ConsPlusNormal"/>
        <w:jc w:val="right"/>
        <w:outlineLvl w:val="0"/>
      </w:pPr>
      <w:r w:rsidRPr="00B43311">
        <w:t>Приложение 7</w:t>
      </w:r>
    </w:p>
    <w:p w:rsidR="00B43311" w:rsidRPr="00B43311" w:rsidRDefault="00B43311">
      <w:pPr>
        <w:pStyle w:val="ConsPlusNormal"/>
        <w:jc w:val="right"/>
      </w:pPr>
      <w:r w:rsidRPr="00B43311">
        <w:t>к решению Думы Белоярского района</w:t>
      </w:r>
    </w:p>
    <w:p w:rsidR="00B43311" w:rsidRPr="00B43311" w:rsidRDefault="00B43311">
      <w:pPr>
        <w:pStyle w:val="ConsPlusNormal"/>
        <w:jc w:val="right"/>
      </w:pPr>
      <w:r w:rsidRPr="00B43311">
        <w:t>от 7 декабря 2023 года N 61</w:t>
      </w:r>
    </w:p>
    <w:p w:rsidR="00B43311" w:rsidRPr="00B43311" w:rsidRDefault="00B43311">
      <w:pPr>
        <w:pStyle w:val="ConsPlusNormal"/>
        <w:jc w:val="center"/>
      </w:pPr>
    </w:p>
    <w:p w:rsidR="00B43311" w:rsidRPr="00B43311" w:rsidRDefault="00B43311">
      <w:pPr>
        <w:pStyle w:val="ConsPlusNormal"/>
        <w:jc w:val="center"/>
        <w:rPr>
          <w:b/>
          <w:bCs/>
        </w:rPr>
      </w:pPr>
      <w:r w:rsidRPr="00B43311">
        <w:rPr>
          <w:b/>
          <w:bCs/>
        </w:rPr>
        <w:t>СУБСИДИИ</w:t>
      </w:r>
    </w:p>
    <w:p w:rsidR="00B43311" w:rsidRPr="00B43311" w:rsidRDefault="00B43311">
      <w:pPr>
        <w:pStyle w:val="ConsPlusNormal"/>
        <w:jc w:val="center"/>
        <w:rPr>
          <w:b/>
          <w:bCs/>
        </w:rPr>
      </w:pPr>
      <w:r w:rsidRPr="00B43311">
        <w:rPr>
          <w:b/>
          <w:bCs/>
        </w:rPr>
        <w:t>БЮДЖЕТУ БЕЛОЯРСКОГО РАЙОНА НА ПЛАНОВЫЙ ПЕРИОД 2025</w:t>
      </w:r>
    </w:p>
    <w:p w:rsidR="00B43311" w:rsidRPr="00B43311" w:rsidRDefault="00B43311">
      <w:pPr>
        <w:pStyle w:val="ConsPlusNormal"/>
        <w:jc w:val="center"/>
        <w:rPr>
          <w:b/>
          <w:bCs/>
        </w:rPr>
      </w:pPr>
      <w:r w:rsidRPr="00B43311">
        <w:rPr>
          <w:b/>
          <w:bCs/>
        </w:rPr>
        <w:t>И 2026 ГОДОВ</w:t>
      </w:r>
    </w:p>
    <w:p w:rsidR="00B43311" w:rsidRPr="00B43311" w:rsidRDefault="00B43311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43311" w:rsidRPr="00B433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311" w:rsidRPr="00B43311" w:rsidRDefault="00B433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311" w:rsidRPr="00B43311" w:rsidRDefault="00B433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Список изменяющих документов</w:t>
            </w:r>
          </w:p>
          <w:p w:rsidR="00B43311" w:rsidRPr="00B43311" w:rsidRDefault="00B43311">
            <w:pPr>
              <w:pStyle w:val="ConsPlusNormal"/>
              <w:jc w:val="center"/>
            </w:pPr>
            <w:r w:rsidRPr="00B43311">
              <w:t xml:space="preserve">(в ред. </w:t>
            </w:r>
            <w:hyperlink r:id="rId4" w:history="1">
              <w:r w:rsidRPr="00B43311">
                <w:t>решения</w:t>
              </w:r>
            </w:hyperlink>
            <w:r w:rsidRPr="00B43311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311" w:rsidRPr="00B43311" w:rsidRDefault="00B43311">
            <w:pPr>
              <w:pStyle w:val="ConsPlusNormal"/>
              <w:jc w:val="center"/>
            </w:pPr>
          </w:p>
        </w:tc>
      </w:tr>
    </w:tbl>
    <w:p w:rsidR="00B43311" w:rsidRPr="00B43311" w:rsidRDefault="00B43311">
      <w:pPr>
        <w:pStyle w:val="ConsPlusNormal"/>
        <w:jc w:val="center"/>
      </w:pPr>
    </w:p>
    <w:p w:rsidR="00B43311" w:rsidRPr="00B43311" w:rsidRDefault="00B43311">
      <w:pPr>
        <w:pStyle w:val="ConsPlusNormal"/>
        <w:jc w:val="right"/>
      </w:pPr>
      <w:r w:rsidRPr="00B43311">
        <w:t>(рублей)</w:t>
      </w:r>
    </w:p>
    <w:p w:rsidR="00B43311" w:rsidRPr="00B43311" w:rsidRDefault="00B43311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637"/>
        <w:gridCol w:w="1624"/>
        <w:gridCol w:w="1624"/>
      </w:tblGrid>
      <w:tr w:rsidR="00B43311" w:rsidRPr="00B43311" w:rsidTr="00B43311">
        <w:trPr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N п/п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Наименование</w:t>
            </w:r>
            <w:bookmarkStart w:id="0" w:name="_GoBack"/>
            <w:bookmarkEnd w:id="0"/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Сумма на год</w:t>
            </w:r>
          </w:p>
        </w:tc>
      </w:tr>
      <w:tr w:rsidR="00B43311" w:rsidRPr="00B43311" w:rsidTr="00B43311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2025 год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2026 год</w:t>
            </w:r>
          </w:p>
        </w:tc>
      </w:tr>
      <w:tr w:rsidR="00B43311" w:rsidRPr="00B43311" w:rsidTr="00B43311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  <w:jc w:val="center"/>
            </w:pPr>
            <w:r w:rsidRPr="00B43311">
              <w:t>4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15 160 100,00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17 194 500,00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бюджета Российской Федерации (далее - федеральный бюджет)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9 291 600,00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7 023 100,00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7 780 200,00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7 780 200,00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развитие сферы культуры в муниципальных образованиях Ханты-Мансийского автономного округа - Югры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602 100,00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596 200,00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 xml:space="preserve">Субсидии на </w:t>
            </w:r>
            <w:proofErr w:type="spellStart"/>
            <w:r w:rsidRPr="00B43311">
              <w:t>софинансирование</w:t>
            </w:r>
            <w:proofErr w:type="spellEnd"/>
            <w:r w:rsidRPr="00B43311">
              <w:t xml:space="preserve"> расходов муниципальных образований по развитию сети спортивных объектов шаговой доступности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1 817 100,00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1 817 100,00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Реализация мероприятий по строительству и реконструкции (модернизации) объектов питьевого водоснабжения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240 334 500,00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реализацию полномочий в сфере жилищно-</w:t>
            </w:r>
            <w:r w:rsidRPr="00B43311">
              <w:lastRenderedPageBreak/>
              <w:t>коммунального комплекса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lastRenderedPageBreak/>
              <w:t>9 558 400,00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lastRenderedPageBreak/>
              <w:t>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7 983 300,00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8 115 800,00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муниципальным районам на выравнивание бюджетной обеспеченности поселений, входящих в состав муниципальных районов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40 336 900,00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36 517 600,00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создание условий для деятельности народных дружин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75 600,00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75 600,00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253 100,00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225 000,00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Финансовая поддержка субъектов малого и среднего предпринимательства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3 093 200,00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1 968 400,00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Государственная поддержка отрасли культуры (комплектование книжных фондов библиотек муниципальных образований автономного округа) (федеральный бюджет)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41 600,00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32 800,00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Государственная поддержка отрасли культуры (комплектование книжных фондов библиотек муниципальных образований автономного округа)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55 200,00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66 500,00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104 647 000,00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145 629 000,00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 xml:space="preserve">Субсидии на реализацию полномочий в области строительства и жилищных отношений (бюджет </w:t>
            </w:r>
            <w:r w:rsidRPr="00B43311">
              <w:lastRenderedPageBreak/>
              <w:t>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lastRenderedPageBreak/>
              <w:t>29 413 800,00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29 413 800,00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lastRenderedPageBreak/>
              <w:t>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Субсидии на реализацию полномочий в области градостроительной деятельности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3 236 500,00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3 236 500,00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889 800,00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1 181 300,00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(федеральный бюджет)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568 800,00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581 800,00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42 654 400,00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30 774 500,00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 xml:space="preserve">Субсидии на </w:t>
            </w:r>
            <w:proofErr w:type="spellStart"/>
            <w:r w:rsidRPr="00B43311">
              <w:t>софинансирование</w:t>
            </w:r>
            <w:proofErr w:type="spellEnd"/>
            <w:r w:rsidRPr="00B43311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2 334 900,00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2 334 900,00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Ликвидация объектов накопленного вреда окружающей среде (бюджет автономного округа)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6 447 300,00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Итого субсидий из федерального бюджета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9 902 000,00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7 637 700,00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Итого субсидий из бюджета автономного округа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662 302 400,00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141 297 900,00</w:t>
            </w:r>
          </w:p>
        </w:tc>
      </w:tr>
      <w:tr w:rsidR="00B43311" w:rsidRPr="00B43311" w:rsidTr="00B4331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Всего субсидий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672 204 400,00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311" w:rsidRPr="00B43311" w:rsidRDefault="00B43311">
            <w:pPr>
              <w:pStyle w:val="ConsPlusNormal"/>
            </w:pPr>
            <w:r w:rsidRPr="00B43311">
              <w:t>148 935 600,00</w:t>
            </w:r>
          </w:p>
        </w:tc>
      </w:tr>
    </w:tbl>
    <w:p w:rsidR="00B43311" w:rsidRPr="00B43311" w:rsidRDefault="00B43311" w:rsidP="00B43311">
      <w:pPr>
        <w:pStyle w:val="ConsPlusNormal"/>
        <w:jc w:val="center"/>
      </w:pPr>
      <w:r w:rsidRPr="00B43311">
        <w:t>_________________</w:t>
      </w:r>
    </w:p>
    <w:p w:rsidR="00B43311" w:rsidRPr="00B43311" w:rsidRDefault="00B43311">
      <w:pPr>
        <w:pStyle w:val="ConsPlusNormal"/>
        <w:jc w:val="center"/>
      </w:pPr>
    </w:p>
    <w:p w:rsidR="00B43311" w:rsidRPr="00B43311" w:rsidRDefault="00B43311">
      <w:pPr>
        <w:pStyle w:val="ConsPlusNormal"/>
        <w:jc w:val="center"/>
      </w:pPr>
    </w:p>
    <w:p w:rsidR="00B43311" w:rsidRPr="00B43311" w:rsidRDefault="00B43311">
      <w:pPr>
        <w:pStyle w:val="ConsPlusNormal"/>
        <w:jc w:val="center"/>
      </w:pPr>
    </w:p>
    <w:p w:rsidR="00B43311" w:rsidRPr="00B43311" w:rsidRDefault="00B43311">
      <w:pPr>
        <w:pStyle w:val="ConsPlusNormal"/>
        <w:jc w:val="center"/>
      </w:pPr>
    </w:p>
    <w:p w:rsidR="006011B4" w:rsidRPr="00B43311" w:rsidRDefault="006011B4"/>
    <w:sectPr w:rsidR="006011B4" w:rsidRPr="00B43311" w:rsidSect="00E06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11"/>
    <w:rsid w:val="006011B4"/>
    <w:rsid w:val="00B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E232"/>
  <w15:chartTrackingRefBased/>
  <w15:docId w15:val="{0016748C-7451-4914-9A12-52DE528B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2025-01-17T05:18:00Z</dcterms:created>
  <dcterms:modified xsi:type="dcterms:W3CDTF">2025-01-17T05:21:00Z</dcterms:modified>
</cp:coreProperties>
</file>