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339" w:rsidRPr="00553339" w:rsidRDefault="00553339">
      <w:pPr>
        <w:pStyle w:val="ConsPlusNormal"/>
        <w:jc w:val="right"/>
        <w:outlineLvl w:val="0"/>
      </w:pPr>
      <w:r w:rsidRPr="00553339">
        <w:t>Приложение 6</w:t>
      </w:r>
    </w:p>
    <w:p w:rsidR="00553339" w:rsidRPr="00553339" w:rsidRDefault="00553339">
      <w:pPr>
        <w:pStyle w:val="ConsPlusNormal"/>
        <w:jc w:val="right"/>
      </w:pPr>
      <w:r w:rsidRPr="00553339">
        <w:t>к решению Думы Белоярского района</w:t>
      </w:r>
    </w:p>
    <w:p w:rsidR="00553339" w:rsidRPr="00553339" w:rsidRDefault="00553339">
      <w:pPr>
        <w:pStyle w:val="ConsPlusNormal"/>
        <w:jc w:val="right"/>
      </w:pPr>
      <w:r w:rsidRPr="00553339">
        <w:t>от 7 декабря 2023 года N 61</w:t>
      </w:r>
    </w:p>
    <w:p w:rsidR="00553339" w:rsidRPr="00553339" w:rsidRDefault="00553339">
      <w:pPr>
        <w:pStyle w:val="ConsPlusNormal"/>
        <w:jc w:val="center"/>
      </w:pPr>
    </w:p>
    <w:p w:rsidR="00553339" w:rsidRPr="00553339" w:rsidRDefault="00553339">
      <w:pPr>
        <w:pStyle w:val="ConsPlusNormal"/>
        <w:jc w:val="center"/>
        <w:rPr>
          <w:b/>
          <w:bCs/>
        </w:rPr>
      </w:pPr>
      <w:r w:rsidRPr="00553339">
        <w:rPr>
          <w:b/>
          <w:bCs/>
        </w:rPr>
        <w:t>СУБСИДИИ</w:t>
      </w:r>
    </w:p>
    <w:p w:rsidR="00553339" w:rsidRPr="00553339" w:rsidRDefault="00553339">
      <w:pPr>
        <w:pStyle w:val="ConsPlusNormal"/>
        <w:jc w:val="center"/>
        <w:rPr>
          <w:b/>
          <w:bCs/>
        </w:rPr>
      </w:pPr>
      <w:r w:rsidRPr="00553339">
        <w:rPr>
          <w:b/>
          <w:bCs/>
        </w:rPr>
        <w:t>БЮДЖЕТУ БЕЛОЯРСКОГО РАЙОНА НА 2024 ГОД</w:t>
      </w:r>
    </w:p>
    <w:p w:rsidR="00553339" w:rsidRPr="00553339" w:rsidRDefault="00553339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53339" w:rsidRPr="005533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39" w:rsidRPr="00553339" w:rsidRDefault="0055333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39" w:rsidRPr="00553339" w:rsidRDefault="0055333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3339" w:rsidRPr="00553339" w:rsidRDefault="00553339">
            <w:pPr>
              <w:pStyle w:val="ConsPlusNormal"/>
              <w:jc w:val="center"/>
            </w:pPr>
            <w:r w:rsidRPr="00553339">
              <w:t>Список изменяющих документов</w:t>
            </w:r>
          </w:p>
          <w:p w:rsidR="00553339" w:rsidRPr="00553339" w:rsidRDefault="00553339">
            <w:pPr>
              <w:pStyle w:val="ConsPlusNormal"/>
              <w:jc w:val="center"/>
            </w:pPr>
            <w:r w:rsidRPr="00553339">
              <w:t xml:space="preserve">(в ред. </w:t>
            </w:r>
            <w:hyperlink r:id="rId4" w:history="1">
              <w:r w:rsidRPr="00553339">
                <w:t>решения</w:t>
              </w:r>
            </w:hyperlink>
            <w:r w:rsidRPr="00553339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339" w:rsidRPr="00553339" w:rsidRDefault="00553339">
            <w:pPr>
              <w:pStyle w:val="ConsPlusNormal"/>
              <w:jc w:val="center"/>
            </w:pPr>
          </w:p>
        </w:tc>
      </w:tr>
    </w:tbl>
    <w:p w:rsidR="00553339" w:rsidRPr="00553339" w:rsidRDefault="00553339">
      <w:pPr>
        <w:pStyle w:val="ConsPlusNormal"/>
        <w:jc w:val="center"/>
      </w:pPr>
    </w:p>
    <w:p w:rsidR="00553339" w:rsidRPr="00553339" w:rsidRDefault="00553339">
      <w:pPr>
        <w:pStyle w:val="ConsPlusNormal"/>
        <w:jc w:val="right"/>
      </w:pPr>
      <w:r w:rsidRPr="00553339">
        <w:t>(рублей)</w:t>
      </w:r>
    </w:p>
    <w:p w:rsidR="00553339" w:rsidRPr="00553339" w:rsidRDefault="00553339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690"/>
        <w:gridCol w:w="1804"/>
      </w:tblGrid>
      <w:tr w:rsidR="00553339" w:rsidRPr="00553339" w:rsidTr="00553339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  <w:jc w:val="center"/>
            </w:pPr>
            <w:bookmarkStart w:id="0" w:name="_GoBack" w:colFirst="0" w:colLast="2"/>
            <w:r w:rsidRPr="00553339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  <w:jc w:val="center"/>
            </w:pPr>
            <w:r w:rsidRPr="00553339">
              <w:t>Наименование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  <w:jc w:val="center"/>
            </w:pPr>
            <w:r w:rsidRPr="00553339">
              <w:t>Сумма на год</w:t>
            </w:r>
          </w:p>
        </w:tc>
      </w:tr>
      <w:tr w:rsidR="00553339" w:rsidRPr="00553339" w:rsidTr="00553339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  <w:jc w:val="center"/>
            </w:pPr>
            <w:r w:rsidRPr="00553339"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  <w:jc w:val="center"/>
            </w:pPr>
            <w:r w:rsidRPr="00553339"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  <w:jc w:val="center"/>
            </w:pPr>
            <w:r w:rsidRPr="00553339">
              <w:t>3</w:t>
            </w:r>
          </w:p>
        </w:tc>
      </w:tr>
      <w:bookmarkEnd w:id="0"/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средств бюджета Ханты-Мансийского автономного округа - Югры (далее - 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11 035 000,00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средств бюджета Российской Федерации (далее - федеральный бюджет)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7 356 600,00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8 844 400,00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развитие сферы культуры в муниципальных образованиях Ханты-Мансийского автономного округа - Югры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604 500,00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 xml:space="preserve">Субсидии на </w:t>
            </w:r>
            <w:proofErr w:type="spellStart"/>
            <w:r w:rsidRPr="00553339">
              <w:t>софинансирование</w:t>
            </w:r>
            <w:proofErr w:type="spellEnd"/>
            <w:r w:rsidRPr="00553339">
              <w:t xml:space="preserve"> расходов муниципальных образований по развитию сети спортивных объектов шаговой доступности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908 500,00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6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реконструкцию, расширение, модернизацию, строительство коммунальных объектов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116 052 300,00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7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Реализация мероприятий по строительству и реконструкции (модернизации) объектов питьевого водоснабжения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1 142 122 800,00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8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реализацию полномочий в сфере жилищно-коммунального комплекса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127 411 700,00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9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 xml:space="preserve">Субсидии на возмещение недополученных доходов организациям, </w:t>
            </w:r>
            <w:r w:rsidRPr="00553339">
              <w:lastRenderedPageBreak/>
              <w:t>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lastRenderedPageBreak/>
              <w:t>8 281 800,00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lastRenderedPageBreak/>
              <w:t>10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Реализация программ формирования современной городской среды (федеральный бюджет)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3 820 400,00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Реализация программ формирования современной городской среды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5 993 841,32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35 271 100,00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муниципальным районам на выравнивание бюджетной обеспеченности поселений, входящих в состав муниципальных районов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56 174 800,00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146 600,00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создание условий для деятельности народных дружин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75 600,00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16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253 100,00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17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Финансовая поддержка субъектов малого и среднего предпринимательства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3 093 200,00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18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Государственная поддержка отрасли культуры (Комплектование книжных фондов библиотек муниципальных образований автономного округа) (федеральный бюджет)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43 515,06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19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Государственная поддержка отрасли культуры (Комплектование книжных фондов библиотек муниципальных образований автономного округа)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53 184,94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20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реализацию инициативных проектов, отобранных по результатам конкурса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16 702 440,00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 xml:space="preserve"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</w:t>
            </w:r>
            <w:r w:rsidRPr="00553339">
              <w:lastRenderedPageBreak/>
              <w:t>населения в осуществлении местного самоуправления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lastRenderedPageBreak/>
              <w:t>408 000,00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lastRenderedPageBreak/>
              <w:t>22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реализацию полномочий в области строительства и жилищных отношений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379 236 600,00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реализацию полномочий в области градостроительной деятельности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3 236 500,00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889 800,00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(федеральный бюджет)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568 800,00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26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5 245 000,00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27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3 497 000,00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28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 xml:space="preserve">Субсидии на </w:t>
            </w:r>
            <w:proofErr w:type="spellStart"/>
            <w:r w:rsidRPr="00553339">
              <w:t>софинансирование</w:t>
            </w:r>
            <w:proofErr w:type="spellEnd"/>
            <w:r w:rsidRPr="00553339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1 728 000,00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29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76 774 100,00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30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Ликвидация объектов накопленного вреда окружающей среде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56 771 900,00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Создание модельных муниципальных библиотек (бюджет автономного округа)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9 150 000,00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Создание модельных муниципальных библиотек (федеральный бюджет)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5 850 000,00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40 010 800,00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Итого субсидий из федерального бюджета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17 639 315,06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Итого субсидий из бюджета автономного округа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2 106 475 566,26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Итого субсидий за счет средств, поступивших от публично-правовой компании "Фонд развития территорий"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3 497 000,00</w:t>
            </w:r>
          </w:p>
        </w:tc>
      </w:tr>
      <w:tr w:rsidR="00553339" w:rsidRPr="0055333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Всего субсидий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39" w:rsidRPr="00553339" w:rsidRDefault="00553339">
            <w:pPr>
              <w:pStyle w:val="ConsPlusNormal"/>
            </w:pPr>
            <w:r w:rsidRPr="00553339">
              <w:t>2 127 611 881,32</w:t>
            </w:r>
          </w:p>
        </w:tc>
      </w:tr>
    </w:tbl>
    <w:p w:rsidR="00553339" w:rsidRPr="00553339" w:rsidRDefault="00553339" w:rsidP="00553339">
      <w:pPr>
        <w:pStyle w:val="ConsPlusNormal"/>
        <w:jc w:val="center"/>
      </w:pPr>
      <w:r w:rsidRPr="00553339">
        <w:t>______________________</w:t>
      </w:r>
    </w:p>
    <w:p w:rsidR="00553339" w:rsidRPr="00553339" w:rsidRDefault="00553339">
      <w:pPr>
        <w:pStyle w:val="ConsPlusNormal"/>
        <w:jc w:val="center"/>
      </w:pPr>
    </w:p>
    <w:p w:rsidR="00553339" w:rsidRPr="00553339" w:rsidRDefault="00553339">
      <w:pPr>
        <w:pStyle w:val="ConsPlusNormal"/>
        <w:jc w:val="center"/>
      </w:pPr>
    </w:p>
    <w:p w:rsidR="00553339" w:rsidRPr="00553339" w:rsidRDefault="00553339">
      <w:pPr>
        <w:pStyle w:val="ConsPlusNormal"/>
        <w:jc w:val="center"/>
      </w:pPr>
    </w:p>
    <w:p w:rsidR="00553339" w:rsidRPr="00553339" w:rsidRDefault="00553339">
      <w:pPr>
        <w:pStyle w:val="ConsPlusNormal"/>
        <w:jc w:val="center"/>
      </w:pPr>
    </w:p>
    <w:p w:rsidR="00553339" w:rsidRPr="00553339" w:rsidRDefault="00553339">
      <w:pPr>
        <w:pStyle w:val="ConsPlusNormal"/>
      </w:pPr>
    </w:p>
    <w:p w:rsidR="006011B4" w:rsidRPr="00553339" w:rsidRDefault="006011B4"/>
    <w:sectPr w:rsidR="006011B4" w:rsidRPr="00553339" w:rsidSect="00BF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39"/>
    <w:rsid w:val="00553339"/>
    <w:rsid w:val="006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3659"/>
  <w15:chartTrackingRefBased/>
  <w15:docId w15:val="{2510C86D-8304-408A-A4B8-6965E2F6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3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2025-01-17T05:16:00Z</dcterms:created>
  <dcterms:modified xsi:type="dcterms:W3CDTF">2025-01-17T05:17:00Z</dcterms:modified>
</cp:coreProperties>
</file>