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7665C5">
      <w:pPr>
        <w:pStyle w:val="9"/>
      </w:pPr>
      <w:r>
        <w:rPr>
          <w:sz w:val="20"/>
        </w:rPr>
        <w:t xml:space="preserve">Документ предоставлен </w:t>
      </w:r>
      <w:r>
        <w:fldChar w:fldCharType="begin"/>
      </w:r>
      <w:r>
        <w:instrText xml:space="preserve"> HYPERLINK "https://www.consultant.ru" \h </w:instrText>
      </w:r>
      <w:r>
        <w:fldChar w:fldCharType="separate"/>
      </w:r>
      <w:r>
        <w:rPr>
          <w:color w:val="0000FF"/>
          <w:sz w:val="20"/>
        </w:rPr>
        <w:t>КонсультантПлюс</w:t>
      </w:r>
      <w:r>
        <w:rPr>
          <w:color w:val="0000FF"/>
          <w:sz w:val="20"/>
        </w:rPr>
        <w:fldChar w:fldCharType="end"/>
      </w:r>
      <w:r>
        <w:rPr>
          <w:sz w:val="20"/>
        </w:rPr>
        <w:br w:type="textWrapping"/>
      </w:r>
    </w:p>
    <w:p w14:paraId="098E7B9D">
      <w:pPr>
        <w:pStyle w:val="4"/>
        <w:outlineLvl w:val="0"/>
      </w:pPr>
    </w:p>
    <w:p w14:paraId="23BF94F6">
      <w:pPr>
        <w:pStyle w:val="6"/>
        <w:jc w:val="center"/>
        <w:outlineLvl w:val="0"/>
      </w:pPr>
      <w:r>
        <w:rPr>
          <w:sz w:val="20"/>
        </w:rPr>
        <w:t>АДМИНИСТРАЦИЯ БЕЛОЯРСКОГО РАЙОНА</w:t>
      </w:r>
    </w:p>
    <w:p w14:paraId="6C1FE133">
      <w:pPr>
        <w:pStyle w:val="6"/>
        <w:jc w:val="center"/>
      </w:pPr>
    </w:p>
    <w:p w14:paraId="6589A189">
      <w:pPr>
        <w:pStyle w:val="6"/>
        <w:jc w:val="center"/>
      </w:pPr>
      <w:r>
        <w:rPr>
          <w:sz w:val="20"/>
        </w:rPr>
        <w:t>ПОСТАНОВЛЕНИЕ</w:t>
      </w:r>
    </w:p>
    <w:p w14:paraId="218DA64E">
      <w:pPr>
        <w:pStyle w:val="6"/>
        <w:jc w:val="center"/>
      </w:pPr>
      <w:r>
        <w:rPr>
          <w:sz w:val="20"/>
        </w:rPr>
        <w:t>от 5 декабря 2024 г. N 855</w:t>
      </w:r>
    </w:p>
    <w:p w14:paraId="650C8963">
      <w:pPr>
        <w:pStyle w:val="6"/>
        <w:jc w:val="center"/>
      </w:pPr>
    </w:p>
    <w:p w14:paraId="65A84CDE">
      <w:pPr>
        <w:pStyle w:val="6"/>
        <w:jc w:val="center"/>
      </w:pPr>
      <w:r>
        <w:rPr>
          <w:sz w:val="20"/>
        </w:rPr>
        <w:t>ОБ УТВЕРЖДЕНИИ МУНИЦИПАЛЬНОЙ ПРОГРАММЫ БЕЛОЯРСКОГО РАЙОНА</w:t>
      </w:r>
    </w:p>
    <w:p w14:paraId="5864C9CE">
      <w:pPr>
        <w:pStyle w:val="6"/>
        <w:jc w:val="center"/>
      </w:pPr>
      <w:r>
        <w:rPr>
          <w:sz w:val="20"/>
        </w:rPr>
        <w:t>"УПРАВЛЕНИЕ МУНИЦИПАЛЬНЫМИ ФИНАНСАМИ В БЕЛОЯРСКОМ РАЙОНЕ"</w:t>
      </w:r>
    </w:p>
    <w:p w14:paraId="4666B694">
      <w:pPr>
        <w:spacing w:before="0" w:after="1"/>
      </w:pPr>
    </w:p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"/>
        <w:gridCol w:w="113"/>
        <w:gridCol w:w="8020"/>
        <w:gridCol w:w="113"/>
      </w:tblGrid>
      <w:tr w14:paraId="07D42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BB32A3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83E967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76AF4020">
            <w:pPr>
              <w:pStyle w:val="4"/>
              <w:jc w:val="center"/>
            </w:pPr>
            <w:r>
              <w:rPr>
                <w:color w:val="392C69"/>
                <w:sz w:val="20"/>
              </w:rPr>
              <w:t>Список изменяющих документов</w:t>
            </w:r>
          </w:p>
          <w:p w14:paraId="36C30CB1">
            <w:pPr>
              <w:pStyle w:val="4"/>
              <w:jc w:val="center"/>
            </w:pPr>
            <w:r>
              <w:rPr>
                <w:color w:val="392C69"/>
                <w:sz w:val="20"/>
              </w:rPr>
              <w:t xml:space="preserve">(в ред. </w:t>
            </w:r>
            <w:r>
              <w:fldChar w:fldCharType="begin"/>
            </w:r>
            <w:r>
              <w:instrText xml:space="preserve"> HYPERLINK "https://login.consultant.ru/link/?req=doc&amp;base=RLAW926&amp;n=315851&amp;dst=100005"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постановления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color w:val="392C69"/>
                <w:sz w:val="20"/>
              </w:rPr>
              <w:t xml:space="preserve"> Администрации Белоярского района от 13.01.2025 N 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6EB144"/>
        </w:tc>
      </w:tr>
    </w:tbl>
    <w:p w14:paraId="6A72C457">
      <w:pPr>
        <w:pStyle w:val="4"/>
        <w:jc w:val="center"/>
      </w:pPr>
    </w:p>
    <w:p w14:paraId="736EBA82">
      <w:pPr>
        <w:pStyle w:val="4"/>
        <w:ind w:firstLine="540"/>
        <w:jc w:val="both"/>
      </w:pPr>
      <w:r>
        <w:rPr>
          <w:sz w:val="20"/>
        </w:rPr>
        <w:t xml:space="preserve">В соответствии с </w:t>
      </w:r>
      <w:r>
        <w:fldChar w:fldCharType="begin"/>
      </w:r>
      <w:r>
        <w:instrText xml:space="preserve"> HYPERLINK "https://login.consultant.ru/link/?req=doc&amp;base=RLAW926&amp;n=311512&amp;dst=100660" \h </w:instrText>
      </w:r>
      <w:r>
        <w:fldChar w:fldCharType="separate"/>
      </w:r>
      <w:r>
        <w:rPr>
          <w:color w:val="0000FF"/>
          <w:sz w:val="20"/>
        </w:rPr>
        <w:t>постановлением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администрации Белоярского района от 3 сентября 2018 года N 776 "Об утверждении Порядка принятия решений о разработке, формировании и реализации муниципальных программ Белоярского района", распоряжением администрации Белоярского района от 15 августа 2018 года N 245-р "О Перечне муниципальных программ Белоярского района" постановляю:</w:t>
      </w:r>
    </w:p>
    <w:p w14:paraId="2DFE53BD">
      <w:pPr>
        <w:pStyle w:val="4"/>
        <w:spacing w:before="200"/>
        <w:ind w:firstLine="540"/>
        <w:jc w:val="both"/>
      </w:pPr>
      <w:r>
        <w:rPr>
          <w:sz w:val="20"/>
        </w:rPr>
        <w:t>1. Утвердить:</w:t>
      </w:r>
    </w:p>
    <w:p w14:paraId="0A35A448">
      <w:pPr>
        <w:pStyle w:val="4"/>
        <w:spacing w:before="200"/>
        <w:ind w:firstLine="540"/>
        <w:jc w:val="both"/>
      </w:pPr>
      <w:r>
        <w:rPr>
          <w:sz w:val="20"/>
        </w:rPr>
        <w:t xml:space="preserve">1.1. Муниципальную </w:t>
      </w:r>
      <w:r>
        <w:fldChar w:fldCharType="begin"/>
      </w:r>
      <w:r>
        <w:instrText xml:space="preserve"> HYPERLINK \l "P32" \h </w:instrText>
      </w:r>
      <w:r>
        <w:fldChar w:fldCharType="separate"/>
      </w:r>
      <w:r>
        <w:rPr>
          <w:color w:val="0000FF"/>
          <w:sz w:val="20"/>
        </w:rPr>
        <w:t>программу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Белоярского района "Управление муниципальными финансами в Белоярском районе" согласно приложению 1 к настоящему постановлению.</w:t>
      </w:r>
    </w:p>
    <w:p w14:paraId="29EF4B78">
      <w:pPr>
        <w:pStyle w:val="4"/>
        <w:spacing w:before="200"/>
        <w:ind w:firstLine="540"/>
        <w:jc w:val="both"/>
      </w:pPr>
      <w:r>
        <w:rPr>
          <w:sz w:val="20"/>
        </w:rPr>
        <w:t xml:space="preserve">1.2. </w:t>
      </w:r>
      <w:r>
        <w:fldChar w:fldCharType="begin"/>
      </w:r>
      <w:r>
        <w:instrText xml:space="preserve"> HYPERLINK \l "P794" \h </w:instrText>
      </w:r>
      <w:r>
        <w:fldChar w:fldCharType="separate"/>
      </w:r>
      <w:r>
        <w:rPr>
          <w:color w:val="0000FF"/>
          <w:sz w:val="20"/>
        </w:rPr>
        <w:t>Порядок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использования средств, иным образом зарезервированных в составе утвержденных бюджетных ассигнований согласно приложению 2 к настоящему постановлению.</w:t>
      </w:r>
    </w:p>
    <w:p w14:paraId="351C8755">
      <w:pPr>
        <w:pStyle w:val="4"/>
        <w:jc w:val="both"/>
      </w:pPr>
      <w:r>
        <w:rPr>
          <w:sz w:val="20"/>
        </w:rPr>
        <w:t xml:space="preserve">(п. 1 в ред. </w:t>
      </w:r>
      <w:r>
        <w:fldChar w:fldCharType="begin"/>
      </w:r>
      <w:r>
        <w:instrText xml:space="preserve"> HYPERLINK "https://login.consultant.ru/link/?req=doc&amp;base=RLAW926&amp;n=315851&amp;dst=100006" \h </w:instrText>
      </w:r>
      <w:r>
        <w:fldChar w:fldCharType="separate"/>
      </w:r>
      <w:r>
        <w:rPr>
          <w:color w:val="0000FF"/>
          <w:sz w:val="20"/>
        </w:rPr>
        <w:t>постановления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Администрации Белоярского района от 13.01.2025 N 6)</w:t>
      </w:r>
    </w:p>
    <w:p w14:paraId="6A7BBBC3">
      <w:pPr>
        <w:pStyle w:val="4"/>
        <w:spacing w:before="200"/>
        <w:ind w:firstLine="540"/>
        <w:jc w:val="both"/>
      </w:pPr>
      <w:r>
        <w:rPr>
          <w:sz w:val="20"/>
        </w:rPr>
        <w:t>2. Опубликовать настоящее постановление в газете "Белоярские вести. Официальный выпуск".</w:t>
      </w:r>
    </w:p>
    <w:p w14:paraId="50B0D416">
      <w:pPr>
        <w:pStyle w:val="4"/>
        <w:spacing w:before="200"/>
        <w:ind w:firstLine="540"/>
        <w:jc w:val="both"/>
      </w:pPr>
      <w:r>
        <w:rPr>
          <w:sz w:val="20"/>
        </w:rPr>
        <w:t>3. Настоящее постановление вступает в силу после его официального опубликования, но не ранее 1 января 2025 года.</w:t>
      </w:r>
    </w:p>
    <w:p w14:paraId="2D9A3C4E">
      <w:pPr>
        <w:pStyle w:val="4"/>
        <w:spacing w:before="200"/>
        <w:ind w:firstLine="540"/>
        <w:jc w:val="both"/>
      </w:pPr>
      <w:r>
        <w:rPr>
          <w:sz w:val="20"/>
        </w:rPr>
        <w:t>4. Контроль за выполнением постановления возложить на заместителя главы Белоярского района, председателя Комитета по финансам и налоговой политике администрации Белоярского района И.А. Плохих.</w:t>
      </w:r>
    </w:p>
    <w:p w14:paraId="0265B3A5">
      <w:pPr>
        <w:pStyle w:val="4"/>
        <w:ind w:firstLine="540"/>
        <w:jc w:val="both"/>
      </w:pPr>
    </w:p>
    <w:p w14:paraId="070F6686">
      <w:pPr>
        <w:pStyle w:val="4"/>
        <w:jc w:val="right"/>
      </w:pPr>
      <w:r>
        <w:rPr>
          <w:sz w:val="20"/>
        </w:rPr>
        <w:t>Глава Белоярского района</w:t>
      </w:r>
    </w:p>
    <w:p w14:paraId="2C7B90E4">
      <w:pPr>
        <w:pStyle w:val="4"/>
        <w:jc w:val="right"/>
      </w:pPr>
      <w:r>
        <w:rPr>
          <w:sz w:val="20"/>
        </w:rPr>
        <w:t>С.П.МАНЕНКОВ</w:t>
      </w:r>
    </w:p>
    <w:p w14:paraId="191C590B">
      <w:pPr>
        <w:pStyle w:val="4"/>
        <w:jc w:val="right"/>
      </w:pPr>
    </w:p>
    <w:p w14:paraId="4005D8C4">
      <w:pPr>
        <w:pStyle w:val="4"/>
        <w:jc w:val="right"/>
      </w:pPr>
    </w:p>
    <w:p w14:paraId="0DE1CFB1">
      <w:pPr>
        <w:pStyle w:val="4"/>
        <w:jc w:val="right"/>
      </w:pPr>
    </w:p>
    <w:p w14:paraId="348CEC32">
      <w:pPr>
        <w:pStyle w:val="4"/>
        <w:jc w:val="right"/>
      </w:pPr>
    </w:p>
    <w:p w14:paraId="36F6FDE1">
      <w:pPr>
        <w:pStyle w:val="4"/>
        <w:jc w:val="right"/>
      </w:pPr>
    </w:p>
    <w:p w14:paraId="329292A5">
      <w:pPr>
        <w:pStyle w:val="4"/>
        <w:jc w:val="right"/>
        <w:outlineLvl w:val="0"/>
      </w:pPr>
      <w:r>
        <w:rPr>
          <w:sz w:val="20"/>
        </w:rPr>
        <w:t>Приложение 1</w:t>
      </w:r>
    </w:p>
    <w:p w14:paraId="622E0EC7">
      <w:pPr>
        <w:pStyle w:val="4"/>
        <w:jc w:val="right"/>
      </w:pPr>
      <w:r>
        <w:rPr>
          <w:sz w:val="20"/>
        </w:rPr>
        <w:t>к постановлению</w:t>
      </w:r>
    </w:p>
    <w:p w14:paraId="395A1702">
      <w:pPr>
        <w:pStyle w:val="4"/>
        <w:jc w:val="right"/>
      </w:pPr>
      <w:r>
        <w:rPr>
          <w:sz w:val="20"/>
        </w:rPr>
        <w:t>администрации Белоярского района</w:t>
      </w:r>
    </w:p>
    <w:p w14:paraId="0A813CC5">
      <w:pPr>
        <w:pStyle w:val="4"/>
        <w:jc w:val="right"/>
      </w:pPr>
      <w:r>
        <w:rPr>
          <w:sz w:val="20"/>
        </w:rPr>
        <w:t>от 5 декабря 2024 года N 855</w:t>
      </w:r>
    </w:p>
    <w:p w14:paraId="3201C87D">
      <w:pPr>
        <w:pStyle w:val="4"/>
        <w:jc w:val="center"/>
      </w:pPr>
    </w:p>
    <w:p w14:paraId="4A8C0421">
      <w:pPr>
        <w:pStyle w:val="6"/>
        <w:jc w:val="center"/>
      </w:pPr>
      <w:bookmarkStart w:id="0" w:name="P32"/>
      <w:bookmarkEnd w:id="0"/>
      <w:r>
        <w:rPr>
          <w:sz w:val="20"/>
        </w:rPr>
        <w:t>МУНИЦИПАЛЬНАЯ ПРОГРАММА</w:t>
      </w:r>
    </w:p>
    <w:p w14:paraId="54DE102A">
      <w:pPr>
        <w:pStyle w:val="6"/>
        <w:jc w:val="center"/>
      </w:pPr>
      <w:r>
        <w:rPr>
          <w:sz w:val="20"/>
        </w:rPr>
        <w:t>БЕЛОЯРСКОГО РАЙОНА "УПРАВЛЕНИЕ МУНИЦИПАЛЬНЫМИ ФИНАНСАМИ</w:t>
      </w:r>
    </w:p>
    <w:p w14:paraId="0E84D619">
      <w:pPr>
        <w:pStyle w:val="6"/>
        <w:jc w:val="center"/>
      </w:pPr>
      <w:r>
        <w:rPr>
          <w:sz w:val="20"/>
        </w:rPr>
        <w:t>В БЕЛОЯРСКОМ РАЙОНЕ"</w:t>
      </w:r>
    </w:p>
    <w:p w14:paraId="68EB52E3">
      <w:pPr>
        <w:spacing w:before="0" w:after="1"/>
      </w:pPr>
    </w:p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"/>
        <w:gridCol w:w="113"/>
        <w:gridCol w:w="8020"/>
        <w:gridCol w:w="113"/>
      </w:tblGrid>
      <w:tr w14:paraId="1A194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9DA53C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3CAA7D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DAF0E1D">
            <w:pPr>
              <w:pStyle w:val="4"/>
              <w:jc w:val="center"/>
            </w:pPr>
            <w:r>
              <w:rPr>
                <w:color w:val="392C69"/>
                <w:sz w:val="20"/>
              </w:rPr>
              <w:t>Список изменяющих документов</w:t>
            </w:r>
          </w:p>
          <w:p w14:paraId="17F7805D">
            <w:pPr>
              <w:pStyle w:val="4"/>
              <w:jc w:val="center"/>
            </w:pPr>
            <w:r>
              <w:rPr>
                <w:color w:val="392C69"/>
                <w:sz w:val="20"/>
              </w:rPr>
              <w:t xml:space="preserve">(в ред. </w:t>
            </w:r>
            <w:r>
              <w:fldChar w:fldCharType="begin"/>
            </w:r>
            <w:r>
              <w:instrText xml:space="preserve"> HYPERLINK "https://login.consultant.ru/link/?req=doc&amp;base=RLAW926&amp;n=315851&amp;dst=100010"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постановления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color w:val="392C69"/>
                <w:sz w:val="20"/>
              </w:rPr>
              <w:t xml:space="preserve"> Администрации Белоярского района от 13.01.2025 N 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7595DF"/>
        </w:tc>
      </w:tr>
    </w:tbl>
    <w:p w14:paraId="373CD743">
      <w:pPr>
        <w:pStyle w:val="4"/>
        <w:jc w:val="center"/>
      </w:pPr>
    </w:p>
    <w:p w14:paraId="36511F51">
      <w:pPr>
        <w:pStyle w:val="6"/>
        <w:jc w:val="center"/>
        <w:outlineLvl w:val="1"/>
      </w:pPr>
      <w:r>
        <w:rPr>
          <w:sz w:val="20"/>
        </w:rPr>
        <w:t>ПАСПОРТ</w:t>
      </w:r>
    </w:p>
    <w:p w14:paraId="09426198">
      <w:pPr>
        <w:pStyle w:val="6"/>
        <w:jc w:val="center"/>
      </w:pPr>
      <w:r>
        <w:rPr>
          <w:sz w:val="20"/>
        </w:rPr>
        <w:t>муниципальной программы Белоярского района "Управление</w:t>
      </w:r>
    </w:p>
    <w:p w14:paraId="590146DE">
      <w:pPr>
        <w:pStyle w:val="6"/>
        <w:jc w:val="center"/>
      </w:pPr>
      <w:r>
        <w:rPr>
          <w:sz w:val="20"/>
        </w:rPr>
        <w:t>муниципальными финансами в Белоярском районе"</w:t>
      </w:r>
    </w:p>
    <w:p w14:paraId="4C7CDA4B">
      <w:pPr>
        <w:pStyle w:val="6"/>
        <w:jc w:val="center"/>
      </w:pPr>
      <w:r>
        <w:rPr>
          <w:sz w:val="20"/>
        </w:rPr>
        <w:t>(далее - муниципальная программа)</w:t>
      </w:r>
    </w:p>
    <w:p w14:paraId="022D22B0">
      <w:pPr>
        <w:pStyle w:val="4"/>
        <w:ind w:firstLine="540"/>
        <w:jc w:val="both"/>
      </w:pPr>
    </w:p>
    <w:p w14:paraId="7E83657F">
      <w:pPr>
        <w:pStyle w:val="6"/>
        <w:jc w:val="center"/>
        <w:outlineLvl w:val="2"/>
      </w:pPr>
      <w:r>
        <w:rPr>
          <w:sz w:val="20"/>
        </w:rPr>
        <w:t>1. Основные положения</w:t>
      </w:r>
    </w:p>
    <w:p w14:paraId="35904D9B">
      <w:pPr>
        <w:pStyle w:val="4"/>
        <w:jc w:val="right"/>
      </w:pPr>
    </w:p>
    <w:p w14:paraId="21D9D608">
      <w:pPr>
        <w:sectPr>
          <w:pgSz w:w="11906" w:h="16838"/>
          <w:pgMar w:top="1440" w:right="1800" w:bottom="1440" w:left="1800" w:header="720" w:footer="720" w:gutter="0"/>
          <w:cols w:space="720" w:num="1"/>
          <w:docGrid w:linePitch="360" w:charSpace="0"/>
        </w:sect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515"/>
        <w:gridCol w:w="5499"/>
      </w:tblGrid>
      <w:tr w14:paraId="3B364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</w:tcPr>
          <w:p w14:paraId="4CFB9557">
            <w:pPr>
              <w:pStyle w:val="4"/>
            </w:pPr>
            <w:r>
              <w:rPr>
                <w:sz w:val="20"/>
              </w:rPr>
              <w:t>Куратор муниципальной программы</w:t>
            </w:r>
          </w:p>
        </w:tc>
        <w:tc>
          <w:tcPr>
            <w:tcW w:w="5499" w:type="dxa"/>
          </w:tcPr>
          <w:p w14:paraId="3B98D2F6">
            <w:pPr>
              <w:pStyle w:val="4"/>
            </w:pPr>
            <w:r>
              <w:rPr>
                <w:sz w:val="20"/>
              </w:rPr>
              <w:t>заместитель главы Белоярского района, председатель Комитета по финансам и налоговой политике Белоярского района</w:t>
            </w:r>
          </w:p>
        </w:tc>
      </w:tr>
      <w:tr w14:paraId="212F8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</w:tcPr>
          <w:p w14:paraId="3FEF4692">
            <w:pPr>
              <w:pStyle w:val="4"/>
            </w:pPr>
            <w:r>
              <w:rPr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5499" w:type="dxa"/>
          </w:tcPr>
          <w:p w14:paraId="30B21FFB">
            <w:pPr>
              <w:pStyle w:val="4"/>
            </w:pPr>
            <w:r>
              <w:rPr>
                <w:sz w:val="20"/>
              </w:rPr>
              <w:t>Комитет по финансам и налоговой политике администрации Белоярского района (далее - Комитет по финансам)</w:t>
            </w:r>
          </w:p>
        </w:tc>
      </w:tr>
      <w:tr w14:paraId="486DD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</w:tcPr>
          <w:p w14:paraId="2B849F75">
            <w:pPr>
              <w:pStyle w:val="4"/>
            </w:pPr>
            <w:r>
              <w:rPr>
                <w:sz w:val="20"/>
              </w:rPr>
              <w:t>Период реализации муниципальной программы</w:t>
            </w:r>
          </w:p>
        </w:tc>
        <w:tc>
          <w:tcPr>
            <w:tcW w:w="5499" w:type="dxa"/>
          </w:tcPr>
          <w:p w14:paraId="7B2F859A">
            <w:pPr>
              <w:pStyle w:val="4"/>
            </w:pPr>
            <w:r>
              <w:rPr>
                <w:sz w:val="20"/>
              </w:rPr>
              <w:t>2025 - 2030</w:t>
            </w:r>
          </w:p>
        </w:tc>
      </w:tr>
      <w:tr w14:paraId="1EEAA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  <w:vMerge w:val="restart"/>
          </w:tcPr>
          <w:p w14:paraId="49622C67">
            <w:pPr>
              <w:pStyle w:val="4"/>
            </w:pPr>
            <w:r>
              <w:rPr>
                <w:sz w:val="20"/>
              </w:rPr>
              <w:t>Цели муниципальной программы</w:t>
            </w:r>
          </w:p>
        </w:tc>
        <w:tc>
          <w:tcPr>
            <w:tcW w:w="5499" w:type="dxa"/>
          </w:tcPr>
          <w:p w14:paraId="48832544">
            <w:pPr>
              <w:pStyle w:val="4"/>
            </w:pPr>
            <w:r>
              <w:rPr>
                <w:sz w:val="20"/>
              </w:rPr>
              <w:t>Цель 1 "Повышение качества управления муниципальными финансами, обеспечение финансовой устойчивости и долгосрочной сбалансированности бюджетной системы Белоярского района"</w:t>
            </w:r>
          </w:p>
        </w:tc>
      </w:tr>
      <w:tr w14:paraId="01FA37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162F275"/>
        </w:tc>
        <w:tc>
          <w:tcPr>
            <w:tcW w:w="5499" w:type="dxa"/>
          </w:tcPr>
          <w:p w14:paraId="7CD28DFC">
            <w:pPr>
              <w:pStyle w:val="4"/>
            </w:pPr>
            <w:r>
              <w:rPr>
                <w:sz w:val="20"/>
              </w:rPr>
              <w:t>Цель 2 "Повышение эффективности межбюджетных отношений в Белоярском районе, эффективное и целевое использование средств, переданных на исполнение полномочий органам местного самоуправления поселений в границах Белоярского района (далее - поселений), расширение бюджетной самостоятельности и ответственности органов местного самоуправления поселений"</w:t>
            </w:r>
          </w:p>
        </w:tc>
      </w:tr>
      <w:tr w14:paraId="0CBB74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  <w:vMerge w:val="restart"/>
          </w:tcPr>
          <w:p w14:paraId="688AB844">
            <w:pPr>
              <w:pStyle w:val="4"/>
            </w:pPr>
            <w:r>
              <w:rPr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5499" w:type="dxa"/>
          </w:tcPr>
          <w:p w14:paraId="626F31F8">
            <w:pPr>
              <w:pStyle w:val="4"/>
            </w:pPr>
            <w:r>
              <w:fldChar w:fldCharType="begin"/>
            </w:r>
            <w:r>
              <w:instrText xml:space="preserve"> HYPERLINK \l "P163"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1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>. "Долгосрочное финансовое планирование и организация бюджетного процесса"</w:t>
            </w:r>
          </w:p>
        </w:tc>
      </w:tr>
      <w:tr w14:paraId="2EDCAC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5546427A"/>
        </w:tc>
        <w:tc>
          <w:tcPr>
            <w:tcW w:w="5499" w:type="dxa"/>
          </w:tcPr>
          <w:p w14:paraId="3B770DDF">
            <w:pPr>
              <w:pStyle w:val="4"/>
            </w:pPr>
            <w:r>
              <w:fldChar w:fldCharType="begin"/>
            </w:r>
            <w:r>
              <w:instrText xml:space="preserve"> HYPERLINK \l "P214"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2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>. "Совершенствование межбюджетных отношений"</w:t>
            </w:r>
          </w:p>
        </w:tc>
      </w:tr>
      <w:tr w14:paraId="25654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</w:tcPr>
          <w:p w14:paraId="5ACF1464">
            <w:pPr>
              <w:pStyle w:val="4"/>
            </w:pPr>
            <w:r>
              <w:rPr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5499" w:type="dxa"/>
          </w:tcPr>
          <w:p w14:paraId="46F9769E">
            <w:pPr>
              <w:pStyle w:val="4"/>
            </w:pPr>
            <w:r>
              <w:rPr>
                <w:sz w:val="20"/>
              </w:rPr>
              <w:t>1 831 290,8 тысяч рублей</w:t>
            </w:r>
          </w:p>
        </w:tc>
      </w:tr>
      <w:tr w14:paraId="6FF6C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3515" w:type="dxa"/>
          </w:tcPr>
          <w:p w14:paraId="36711DD4">
            <w:pPr>
              <w:pStyle w:val="4"/>
            </w:pPr>
            <w:r>
              <w:rPr>
                <w:sz w:val="20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5499" w:type="dxa"/>
          </w:tcPr>
          <w:p w14:paraId="6E5FA7BD">
            <w:pPr>
              <w:pStyle w:val="4"/>
            </w:pPr>
            <w:r>
              <w:rPr>
                <w:sz w:val="20"/>
              </w:rPr>
              <w:t>Государственная программа Ханты-Мансийского автономного округа - Югры "Управление государственными финансами и создание условий для эффективного управления муниципальными финансами"</w:t>
            </w:r>
          </w:p>
        </w:tc>
      </w:tr>
    </w:tbl>
    <w:p w14:paraId="60504D8A">
      <w:pPr>
        <w:pStyle w:val="4"/>
        <w:ind w:firstLine="540"/>
        <w:jc w:val="both"/>
      </w:pPr>
    </w:p>
    <w:p w14:paraId="406FE7F0">
      <w:pPr>
        <w:pStyle w:val="6"/>
        <w:jc w:val="center"/>
        <w:outlineLvl w:val="2"/>
      </w:pPr>
      <w:r>
        <w:rPr>
          <w:sz w:val="20"/>
        </w:rPr>
        <w:t>2. Показатели муниципальной программы</w:t>
      </w:r>
    </w:p>
    <w:p w14:paraId="152C9789">
      <w:pPr>
        <w:pStyle w:val="4"/>
        <w:jc w:val="right"/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2608"/>
        <w:gridCol w:w="1204"/>
        <w:gridCol w:w="1054"/>
        <w:gridCol w:w="604"/>
        <w:gridCol w:w="604"/>
        <w:gridCol w:w="604"/>
        <w:gridCol w:w="604"/>
        <w:gridCol w:w="604"/>
        <w:gridCol w:w="604"/>
        <w:gridCol w:w="604"/>
        <w:gridCol w:w="2381"/>
        <w:gridCol w:w="1744"/>
        <w:gridCol w:w="1624"/>
      </w:tblGrid>
      <w:tr w14:paraId="3CB39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5AED4B9A">
            <w:pPr>
              <w:pStyle w:val="4"/>
              <w:jc w:val="center"/>
            </w:pPr>
            <w:r>
              <w:rPr>
                <w:sz w:val="20"/>
              </w:rPr>
              <w:t>N п/п</w:t>
            </w:r>
          </w:p>
        </w:tc>
        <w:tc>
          <w:tcPr>
            <w:tcW w:w="2608" w:type="dxa"/>
            <w:vMerge w:val="restart"/>
          </w:tcPr>
          <w:p w14:paraId="5E113F6A">
            <w:pPr>
              <w:pStyle w:val="4"/>
              <w:jc w:val="center"/>
            </w:pPr>
            <w:r>
              <w:rPr>
                <w:sz w:val="20"/>
              </w:rPr>
              <w:t>Наименование показателя</w:t>
            </w:r>
          </w:p>
        </w:tc>
        <w:tc>
          <w:tcPr>
            <w:tcW w:w="1204" w:type="dxa"/>
            <w:vMerge w:val="restart"/>
          </w:tcPr>
          <w:p w14:paraId="1233FD8E">
            <w:pPr>
              <w:pStyle w:val="4"/>
              <w:jc w:val="center"/>
            </w:pPr>
            <w:r>
              <w:rPr>
                <w:sz w:val="20"/>
              </w:rPr>
              <w:t xml:space="preserve">Единица измерения (по </w:t>
            </w:r>
            <w:r>
              <w:fldChar w:fldCharType="begin"/>
            </w:r>
            <w:r>
              <w:instrText xml:space="preserve"> HYPERLINK "https://login.consultant.ru/link/?req=doc&amp;base=LAW&amp;n=495935"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ОКЕИ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>)</w:t>
            </w:r>
          </w:p>
        </w:tc>
        <w:tc>
          <w:tcPr>
            <w:tcW w:w="1658" w:type="dxa"/>
            <w:gridSpan w:val="2"/>
          </w:tcPr>
          <w:p w14:paraId="07B4FD7C">
            <w:pPr>
              <w:pStyle w:val="4"/>
              <w:jc w:val="center"/>
            </w:pPr>
            <w:r>
              <w:rPr>
                <w:sz w:val="20"/>
              </w:rPr>
              <w:t>Базовое значение</w:t>
            </w:r>
          </w:p>
        </w:tc>
        <w:tc>
          <w:tcPr>
            <w:tcW w:w="3624" w:type="dxa"/>
            <w:gridSpan w:val="6"/>
          </w:tcPr>
          <w:p w14:paraId="456BB406">
            <w:pPr>
              <w:pStyle w:val="4"/>
              <w:jc w:val="center"/>
            </w:pPr>
            <w:r>
              <w:rPr>
                <w:sz w:val="20"/>
              </w:rPr>
              <w:t>Значение показателя по годам</w:t>
            </w:r>
          </w:p>
        </w:tc>
        <w:tc>
          <w:tcPr>
            <w:tcW w:w="2381" w:type="dxa"/>
            <w:vMerge w:val="restart"/>
          </w:tcPr>
          <w:p w14:paraId="5DD97DC2">
            <w:pPr>
              <w:pStyle w:val="4"/>
              <w:jc w:val="center"/>
            </w:pPr>
            <w:r>
              <w:rPr>
                <w:sz w:val="20"/>
              </w:rPr>
              <w:t>Документ</w:t>
            </w:r>
          </w:p>
        </w:tc>
        <w:tc>
          <w:tcPr>
            <w:tcW w:w="1744" w:type="dxa"/>
            <w:vMerge w:val="restart"/>
          </w:tcPr>
          <w:p w14:paraId="0ABB35A5">
            <w:pPr>
              <w:pStyle w:val="4"/>
              <w:jc w:val="center"/>
            </w:pPr>
            <w:r>
              <w:rPr>
                <w:sz w:val="20"/>
              </w:rPr>
              <w:t>Ответственный за достижение показателя</w:t>
            </w:r>
          </w:p>
        </w:tc>
        <w:tc>
          <w:tcPr>
            <w:tcW w:w="1624" w:type="dxa"/>
            <w:vMerge w:val="restart"/>
          </w:tcPr>
          <w:p w14:paraId="50F5EBBD">
            <w:pPr>
              <w:pStyle w:val="4"/>
              <w:jc w:val="center"/>
            </w:pPr>
            <w:r>
              <w:rPr>
                <w:sz w:val="20"/>
              </w:rPr>
              <w:t>Связь с показателями национальных целей</w:t>
            </w:r>
          </w:p>
        </w:tc>
      </w:tr>
      <w:tr w14:paraId="658F8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6F6435B5"/>
        </w:tc>
        <w:tc>
          <w:tcPr>
            <w:vMerge w:val="continue"/>
          </w:tcPr>
          <w:p w14:paraId="6010E52B"/>
        </w:tc>
        <w:tc>
          <w:tcPr>
            <w:vMerge w:val="continue"/>
          </w:tcPr>
          <w:p w14:paraId="132A7E46"/>
        </w:tc>
        <w:tc>
          <w:tcPr>
            <w:tcW w:w="1054" w:type="dxa"/>
          </w:tcPr>
          <w:p w14:paraId="53AE59A8">
            <w:pPr>
              <w:pStyle w:val="4"/>
              <w:jc w:val="center"/>
            </w:pPr>
            <w:r>
              <w:rPr>
                <w:sz w:val="20"/>
              </w:rPr>
              <w:t>значение</w:t>
            </w:r>
          </w:p>
        </w:tc>
        <w:tc>
          <w:tcPr>
            <w:tcW w:w="604" w:type="dxa"/>
          </w:tcPr>
          <w:p w14:paraId="0AA7F9A7">
            <w:pPr>
              <w:pStyle w:val="4"/>
              <w:jc w:val="center"/>
            </w:pPr>
            <w:r>
              <w:rPr>
                <w:sz w:val="20"/>
              </w:rPr>
              <w:t>год</w:t>
            </w:r>
          </w:p>
        </w:tc>
        <w:tc>
          <w:tcPr>
            <w:tcW w:w="604" w:type="dxa"/>
          </w:tcPr>
          <w:p w14:paraId="0BB5D740">
            <w:pPr>
              <w:pStyle w:val="4"/>
              <w:jc w:val="center"/>
            </w:pPr>
            <w:r>
              <w:rPr>
                <w:sz w:val="20"/>
              </w:rPr>
              <w:t>2025</w:t>
            </w:r>
          </w:p>
        </w:tc>
        <w:tc>
          <w:tcPr>
            <w:tcW w:w="604" w:type="dxa"/>
          </w:tcPr>
          <w:p w14:paraId="178AB1B7">
            <w:pPr>
              <w:pStyle w:val="4"/>
              <w:jc w:val="center"/>
            </w:pPr>
            <w:r>
              <w:rPr>
                <w:sz w:val="20"/>
              </w:rPr>
              <w:t>2026</w:t>
            </w:r>
          </w:p>
        </w:tc>
        <w:tc>
          <w:tcPr>
            <w:tcW w:w="604" w:type="dxa"/>
          </w:tcPr>
          <w:p w14:paraId="06512F06">
            <w:pPr>
              <w:pStyle w:val="4"/>
              <w:jc w:val="center"/>
            </w:pPr>
            <w:r>
              <w:rPr>
                <w:sz w:val="20"/>
              </w:rPr>
              <w:t>2027</w:t>
            </w:r>
          </w:p>
        </w:tc>
        <w:tc>
          <w:tcPr>
            <w:tcW w:w="604" w:type="dxa"/>
          </w:tcPr>
          <w:p w14:paraId="2D69B733">
            <w:pPr>
              <w:pStyle w:val="4"/>
              <w:jc w:val="center"/>
            </w:pPr>
            <w:r>
              <w:rPr>
                <w:sz w:val="20"/>
              </w:rPr>
              <w:t>2028</w:t>
            </w:r>
          </w:p>
        </w:tc>
        <w:tc>
          <w:tcPr>
            <w:tcW w:w="604" w:type="dxa"/>
          </w:tcPr>
          <w:p w14:paraId="4853C67C">
            <w:pPr>
              <w:pStyle w:val="4"/>
              <w:jc w:val="center"/>
            </w:pPr>
            <w:r>
              <w:rPr>
                <w:sz w:val="20"/>
              </w:rPr>
              <w:t>2029</w:t>
            </w:r>
          </w:p>
        </w:tc>
        <w:tc>
          <w:tcPr>
            <w:tcW w:w="604" w:type="dxa"/>
          </w:tcPr>
          <w:p w14:paraId="4540B803">
            <w:pPr>
              <w:pStyle w:val="4"/>
              <w:jc w:val="center"/>
            </w:pPr>
            <w:r>
              <w:rPr>
                <w:sz w:val="20"/>
              </w:rPr>
              <w:t>2030</w:t>
            </w:r>
          </w:p>
        </w:tc>
        <w:tc>
          <w:tcPr>
            <w:vMerge w:val="continue"/>
          </w:tcPr>
          <w:p w14:paraId="679EE65A"/>
        </w:tc>
        <w:tc>
          <w:tcPr>
            <w:vMerge w:val="continue"/>
          </w:tcPr>
          <w:p w14:paraId="3CB16AD9"/>
        </w:tc>
        <w:tc>
          <w:tcPr>
            <w:vMerge w:val="continue"/>
          </w:tcPr>
          <w:p w14:paraId="187E5D78"/>
        </w:tc>
      </w:tr>
      <w:tr w14:paraId="6A8B0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5D878C47">
            <w:pPr>
              <w:pStyle w:val="4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2608" w:type="dxa"/>
          </w:tcPr>
          <w:p w14:paraId="774CEB9E">
            <w:pPr>
              <w:pStyle w:val="4"/>
              <w:jc w:val="center"/>
            </w:pPr>
            <w:r>
              <w:rPr>
                <w:sz w:val="20"/>
              </w:rPr>
              <w:t>2</w:t>
            </w:r>
          </w:p>
        </w:tc>
        <w:tc>
          <w:tcPr>
            <w:tcW w:w="1204" w:type="dxa"/>
          </w:tcPr>
          <w:p w14:paraId="50B427F4">
            <w:pPr>
              <w:pStyle w:val="4"/>
              <w:jc w:val="center"/>
            </w:pPr>
            <w:r>
              <w:rPr>
                <w:sz w:val="20"/>
              </w:rPr>
              <w:t>3</w:t>
            </w:r>
          </w:p>
        </w:tc>
        <w:tc>
          <w:tcPr>
            <w:tcW w:w="1054" w:type="dxa"/>
          </w:tcPr>
          <w:p w14:paraId="092CDA7C">
            <w:pPr>
              <w:pStyle w:val="4"/>
              <w:jc w:val="center"/>
            </w:pPr>
            <w:r>
              <w:rPr>
                <w:sz w:val="20"/>
              </w:rPr>
              <w:t>4</w:t>
            </w:r>
          </w:p>
        </w:tc>
        <w:tc>
          <w:tcPr>
            <w:tcW w:w="604" w:type="dxa"/>
          </w:tcPr>
          <w:p w14:paraId="64AF64C7">
            <w:pPr>
              <w:pStyle w:val="4"/>
              <w:jc w:val="center"/>
            </w:pPr>
            <w:r>
              <w:rPr>
                <w:sz w:val="20"/>
              </w:rPr>
              <w:t>5</w:t>
            </w:r>
          </w:p>
        </w:tc>
        <w:tc>
          <w:tcPr>
            <w:tcW w:w="604" w:type="dxa"/>
          </w:tcPr>
          <w:p w14:paraId="3DD74F87">
            <w:pPr>
              <w:pStyle w:val="4"/>
              <w:jc w:val="center"/>
            </w:pPr>
            <w:r>
              <w:rPr>
                <w:sz w:val="20"/>
              </w:rPr>
              <w:t>6</w:t>
            </w:r>
          </w:p>
        </w:tc>
        <w:tc>
          <w:tcPr>
            <w:tcW w:w="604" w:type="dxa"/>
          </w:tcPr>
          <w:p w14:paraId="495BA7FD">
            <w:pPr>
              <w:pStyle w:val="4"/>
              <w:jc w:val="center"/>
            </w:pPr>
            <w:r>
              <w:rPr>
                <w:sz w:val="20"/>
              </w:rPr>
              <w:t>7</w:t>
            </w:r>
          </w:p>
        </w:tc>
        <w:tc>
          <w:tcPr>
            <w:tcW w:w="604" w:type="dxa"/>
          </w:tcPr>
          <w:p w14:paraId="721F230C">
            <w:pPr>
              <w:pStyle w:val="4"/>
              <w:jc w:val="center"/>
            </w:pPr>
            <w:r>
              <w:rPr>
                <w:sz w:val="20"/>
              </w:rPr>
              <w:t>8</w:t>
            </w:r>
          </w:p>
        </w:tc>
        <w:tc>
          <w:tcPr>
            <w:tcW w:w="604" w:type="dxa"/>
          </w:tcPr>
          <w:p w14:paraId="3583C61C">
            <w:pPr>
              <w:pStyle w:val="4"/>
              <w:jc w:val="center"/>
            </w:pPr>
            <w:r>
              <w:rPr>
                <w:sz w:val="20"/>
              </w:rPr>
              <w:t>9</w:t>
            </w:r>
          </w:p>
        </w:tc>
        <w:tc>
          <w:tcPr>
            <w:tcW w:w="604" w:type="dxa"/>
          </w:tcPr>
          <w:p w14:paraId="3E3D7721">
            <w:pPr>
              <w:pStyle w:val="4"/>
              <w:jc w:val="center"/>
            </w:pPr>
            <w:r>
              <w:rPr>
                <w:sz w:val="20"/>
              </w:rPr>
              <w:t>10</w:t>
            </w:r>
          </w:p>
        </w:tc>
        <w:tc>
          <w:tcPr>
            <w:tcW w:w="604" w:type="dxa"/>
          </w:tcPr>
          <w:p w14:paraId="4D9B8229">
            <w:pPr>
              <w:pStyle w:val="4"/>
              <w:jc w:val="center"/>
            </w:pPr>
            <w:r>
              <w:rPr>
                <w:sz w:val="20"/>
              </w:rPr>
              <w:t>11</w:t>
            </w:r>
          </w:p>
        </w:tc>
        <w:tc>
          <w:tcPr>
            <w:tcW w:w="2381" w:type="dxa"/>
          </w:tcPr>
          <w:p w14:paraId="10D02472">
            <w:pPr>
              <w:pStyle w:val="4"/>
              <w:jc w:val="center"/>
            </w:pPr>
            <w:r>
              <w:rPr>
                <w:sz w:val="20"/>
              </w:rPr>
              <w:t>12</w:t>
            </w:r>
          </w:p>
        </w:tc>
        <w:tc>
          <w:tcPr>
            <w:tcW w:w="1744" w:type="dxa"/>
          </w:tcPr>
          <w:p w14:paraId="1548293F">
            <w:pPr>
              <w:pStyle w:val="4"/>
              <w:jc w:val="center"/>
            </w:pPr>
            <w:r>
              <w:rPr>
                <w:sz w:val="20"/>
              </w:rPr>
              <w:t>13</w:t>
            </w:r>
          </w:p>
        </w:tc>
        <w:tc>
          <w:tcPr>
            <w:tcW w:w="1624" w:type="dxa"/>
          </w:tcPr>
          <w:p w14:paraId="73F2777E">
            <w:pPr>
              <w:pStyle w:val="4"/>
              <w:jc w:val="center"/>
            </w:pPr>
            <w:r>
              <w:rPr>
                <w:sz w:val="20"/>
              </w:rPr>
              <w:t>14</w:t>
            </w:r>
          </w:p>
        </w:tc>
      </w:tr>
      <w:tr w14:paraId="1F0216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15297" w:type="dxa"/>
            <w:gridSpan w:val="14"/>
          </w:tcPr>
          <w:p w14:paraId="60A9680B">
            <w:pPr>
              <w:pStyle w:val="4"/>
            </w:pPr>
            <w:r>
              <w:rPr>
                <w:sz w:val="20"/>
              </w:rPr>
              <w:t>Цель 1 "Повышение качества управления муниципальными финансами, обеспечение финансовой устойчивости и долгосрочной сбалансированности бюджетной системы Белоярского района"</w:t>
            </w:r>
          </w:p>
        </w:tc>
      </w:tr>
      <w:tr w14:paraId="66AE24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61159044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2608" w:type="dxa"/>
          </w:tcPr>
          <w:p w14:paraId="29FBEC5E">
            <w:pPr>
              <w:pStyle w:val="4"/>
            </w:pPr>
            <w:r>
              <w:rPr>
                <w:sz w:val="20"/>
              </w:rPr>
              <w:t>Размер годового объема расходов на обслуживание муниципального долга от утвержденного общего объема расходов бюджета Белоярского района</w:t>
            </w:r>
          </w:p>
        </w:tc>
        <w:tc>
          <w:tcPr>
            <w:tcW w:w="1204" w:type="dxa"/>
          </w:tcPr>
          <w:p w14:paraId="3717ED9A">
            <w:pPr>
              <w:pStyle w:val="4"/>
            </w:pPr>
            <w:r>
              <w:rPr>
                <w:sz w:val="20"/>
              </w:rPr>
              <w:t>процент</w:t>
            </w:r>
          </w:p>
        </w:tc>
        <w:tc>
          <w:tcPr>
            <w:tcW w:w="1054" w:type="dxa"/>
          </w:tcPr>
          <w:p w14:paraId="15E9AB1F">
            <w:pPr>
              <w:pStyle w:val="4"/>
            </w:pPr>
            <w:r>
              <w:rPr>
                <w:sz w:val="20"/>
              </w:rPr>
              <w:t>0,01</w:t>
            </w:r>
          </w:p>
        </w:tc>
        <w:tc>
          <w:tcPr>
            <w:tcW w:w="604" w:type="dxa"/>
          </w:tcPr>
          <w:p w14:paraId="49E282C8">
            <w:pPr>
              <w:pStyle w:val="4"/>
            </w:pPr>
            <w:r>
              <w:rPr>
                <w:sz w:val="20"/>
              </w:rPr>
              <w:t>2023</w:t>
            </w:r>
          </w:p>
        </w:tc>
        <w:tc>
          <w:tcPr>
            <w:tcW w:w="604" w:type="dxa"/>
          </w:tcPr>
          <w:p w14:paraId="0AA6013D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604" w:type="dxa"/>
          </w:tcPr>
          <w:p w14:paraId="7AECE870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604" w:type="dxa"/>
          </w:tcPr>
          <w:p w14:paraId="6C37CA15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604" w:type="dxa"/>
          </w:tcPr>
          <w:p w14:paraId="023B2B56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604" w:type="dxa"/>
          </w:tcPr>
          <w:p w14:paraId="5637504F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604" w:type="dxa"/>
          </w:tcPr>
          <w:p w14:paraId="65BB94B3">
            <w:pPr>
              <w:pStyle w:val="4"/>
            </w:pPr>
            <w:r>
              <w:rPr>
                <w:sz w:val="20"/>
              </w:rPr>
              <w:t>&lt; 15</w:t>
            </w:r>
          </w:p>
        </w:tc>
        <w:tc>
          <w:tcPr>
            <w:tcW w:w="2381" w:type="dxa"/>
          </w:tcPr>
          <w:p w14:paraId="47947D13">
            <w:pPr>
              <w:pStyle w:val="4"/>
            </w:pPr>
            <w:r>
              <w:rPr>
                <w:sz w:val="20"/>
              </w:rPr>
              <w:t xml:space="preserve">"Бюджетный </w:t>
            </w:r>
            <w:r>
              <w:fldChar w:fldCharType="begin"/>
            </w:r>
            <w:r>
              <w:instrText xml:space="preserve"> HYPERLINK "https://login.consultant.ru/link/?req=doc&amp;base=LAW&amp;n=466790"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кодекс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 xml:space="preserve"> Российской Федерации" от 31 июля 1998 года N 145-ФЗ</w:t>
            </w:r>
          </w:p>
        </w:tc>
        <w:tc>
          <w:tcPr>
            <w:tcW w:w="1744" w:type="dxa"/>
          </w:tcPr>
          <w:p w14:paraId="30150820">
            <w:pPr>
              <w:pStyle w:val="4"/>
            </w:pPr>
            <w:r>
              <w:rPr>
                <w:sz w:val="20"/>
              </w:rPr>
              <w:t>Комитет по финансам</w:t>
            </w:r>
          </w:p>
        </w:tc>
        <w:tc>
          <w:tcPr>
            <w:tcW w:w="1624" w:type="dxa"/>
          </w:tcPr>
          <w:p w14:paraId="11C0C87A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51E9C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7B42214A">
            <w:pPr>
              <w:pStyle w:val="4"/>
            </w:pPr>
            <w:r>
              <w:rPr>
                <w:sz w:val="20"/>
              </w:rPr>
              <w:t>2</w:t>
            </w:r>
          </w:p>
        </w:tc>
        <w:tc>
          <w:tcPr>
            <w:tcW w:w="2608" w:type="dxa"/>
          </w:tcPr>
          <w:p w14:paraId="539F3452">
            <w:pPr>
              <w:pStyle w:val="4"/>
            </w:pPr>
            <w:r>
              <w:rPr>
                <w:sz w:val="20"/>
              </w:rPr>
              <w:t>Соблюдение в течение финансового года ограничений по верхнему пределу муниципального внутреннего и внешнего долга, предельных значений показателей долговой устойчивости Белоярского района, установленных бюджетным законодательством (при условии соблюдения - 1, несоблюдение - 0)</w:t>
            </w:r>
          </w:p>
        </w:tc>
        <w:tc>
          <w:tcPr>
            <w:tcW w:w="1204" w:type="dxa"/>
          </w:tcPr>
          <w:p w14:paraId="1C5CE356">
            <w:pPr>
              <w:pStyle w:val="4"/>
            </w:pPr>
            <w:r>
              <w:rPr>
                <w:sz w:val="20"/>
              </w:rPr>
              <w:t>-</w:t>
            </w:r>
          </w:p>
        </w:tc>
        <w:tc>
          <w:tcPr>
            <w:tcW w:w="1054" w:type="dxa"/>
          </w:tcPr>
          <w:p w14:paraId="0D531ABF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0F1F231C">
            <w:pPr>
              <w:pStyle w:val="4"/>
            </w:pPr>
            <w:r>
              <w:rPr>
                <w:sz w:val="20"/>
              </w:rPr>
              <w:t>2023</w:t>
            </w:r>
          </w:p>
        </w:tc>
        <w:tc>
          <w:tcPr>
            <w:tcW w:w="604" w:type="dxa"/>
          </w:tcPr>
          <w:p w14:paraId="20AADD43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48DB1CF9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3141FA3D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60C691BA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4FD0C15A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604" w:type="dxa"/>
          </w:tcPr>
          <w:p w14:paraId="5E454B38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2381" w:type="dxa"/>
          </w:tcPr>
          <w:p w14:paraId="556DFECF">
            <w:pPr>
              <w:pStyle w:val="4"/>
            </w:pPr>
            <w:r>
              <w:rPr>
                <w:sz w:val="20"/>
              </w:rPr>
              <w:t xml:space="preserve">"Бюджетный </w:t>
            </w:r>
            <w:r>
              <w:fldChar w:fldCharType="begin"/>
            </w:r>
            <w:r>
              <w:instrText xml:space="preserve"> HYPERLINK "https://login.consultant.ru/link/?req=doc&amp;base=LAW&amp;n=466790"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кодекс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 xml:space="preserve"> Российской Федерации" от 31 июля 1998 года N 145-ФЗ</w:t>
            </w:r>
          </w:p>
        </w:tc>
        <w:tc>
          <w:tcPr>
            <w:tcW w:w="1744" w:type="dxa"/>
          </w:tcPr>
          <w:p w14:paraId="362F2D2B">
            <w:pPr>
              <w:pStyle w:val="4"/>
            </w:pPr>
            <w:r>
              <w:rPr>
                <w:sz w:val="20"/>
              </w:rPr>
              <w:t>Комитет по финансам</w:t>
            </w:r>
          </w:p>
        </w:tc>
        <w:tc>
          <w:tcPr>
            <w:tcW w:w="1624" w:type="dxa"/>
          </w:tcPr>
          <w:p w14:paraId="1D9D9AC9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0B3C07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15297" w:type="dxa"/>
            <w:gridSpan w:val="14"/>
          </w:tcPr>
          <w:p w14:paraId="6A68229D">
            <w:pPr>
              <w:pStyle w:val="4"/>
            </w:pPr>
            <w:r>
              <w:rPr>
                <w:sz w:val="20"/>
              </w:rPr>
              <w:t>Цель 2 "Повышение эффективности межбюджетных отношений в Белоярском районе, эффективное и целевое использование средств, переданных на исполнение полномочий органам местного самоуправления поселений в границах Белоярского района (далее - поселений), расширение бюджетной самостоятельности и ответственности органов местного самоуправления поселений"</w:t>
            </w:r>
          </w:p>
        </w:tc>
      </w:tr>
      <w:tr w14:paraId="6D9AB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54962A14">
            <w:pPr>
              <w:pStyle w:val="4"/>
            </w:pPr>
            <w:r>
              <w:rPr>
                <w:sz w:val="20"/>
              </w:rPr>
              <w:t>3</w:t>
            </w:r>
          </w:p>
        </w:tc>
        <w:tc>
          <w:tcPr>
            <w:tcW w:w="2608" w:type="dxa"/>
          </w:tcPr>
          <w:p w14:paraId="516A2C3B">
            <w:pPr>
              <w:pStyle w:val="4"/>
            </w:pPr>
            <w:r>
              <w:rPr>
                <w:sz w:val="20"/>
              </w:rPr>
              <w:t>Средняя итоговая оценка качества организации и осуществления бюджетного процесса в поселениях Белоярского района</w:t>
            </w:r>
          </w:p>
        </w:tc>
        <w:tc>
          <w:tcPr>
            <w:tcW w:w="1204" w:type="dxa"/>
          </w:tcPr>
          <w:p w14:paraId="243F7165">
            <w:pPr>
              <w:pStyle w:val="4"/>
            </w:pPr>
            <w:r>
              <w:rPr>
                <w:sz w:val="20"/>
              </w:rPr>
              <w:t>процент</w:t>
            </w:r>
          </w:p>
        </w:tc>
        <w:tc>
          <w:tcPr>
            <w:tcW w:w="1054" w:type="dxa"/>
          </w:tcPr>
          <w:p w14:paraId="331CB61A">
            <w:pPr>
              <w:pStyle w:val="4"/>
            </w:pPr>
            <w:r>
              <w:rPr>
                <w:sz w:val="20"/>
              </w:rPr>
              <w:t>87,7</w:t>
            </w:r>
          </w:p>
        </w:tc>
        <w:tc>
          <w:tcPr>
            <w:tcW w:w="604" w:type="dxa"/>
          </w:tcPr>
          <w:p w14:paraId="032C0A3D">
            <w:pPr>
              <w:pStyle w:val="4"/>
            </w:pPr>
            <w:r>
              <w:rPr>
                <w:sz w:val="20"/>
              </w:rPr>
              <w:t>2023</w:t>
            </w:r>
          </w:p>
        </w:tc>
        <w:tc>
          <w:tcPr>
            <w:tcW w:w="604" w:type="dxa"/>
          </w:tcPr>
          <w:p w14:paraId="32426C79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604" w:type="dxa"/>
          </w:tcPr>
          <w:p w14:paraId="12B317E0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604" w:type="dxa"/>
          </w:tcPr>
          <w:p w14:paraId="27342B98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604" w:type="dxa"/>
          </w:tcPr>
          <w:p w14:paraId="0F97500C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604" w:type="dxa"/>
          </w:tcPr>
          <w:p w14:paraId="1E0879C3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604" w:type="dxa"/>
          </w:tcPr>
          <w:p w14:paraId="0C7DE7C5">
            <w:pPr>
              <w:pStyle w:val="4"/>
            </w:pPr>
            <w:r>
              <w:rPr>
                <w:sz w:val="20"/>
              </w:rPr>
              <w:t>&gt;= 80</w:t>
            </w:r>
          </w:p>
        </w:tc>
        <w:tc>
          <w:tcPr>
            <w:tcW w:w="2381" w:type="dxa"/>
          </w:tcPr>
          <w:p w14:paraId="507C0E89">
            <w:pPr>
              <w:pStyle w:val="4"/>
            </w:pPr>
            <w:r>
              <w:fldChar w:fldCharType="begin"/>
            </w:r>
            <w:r>
              <w:instrText xml:space="preserve"> HYPERLINK "https://login.consultant.ru/link/?req=doc&amp;base=RLAW926&amp;n=286782"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Постановление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 xml:space="preserve"> администрации Белоярского района от 7 сентября 2023 года N 553 "О порядке проведения мониторинга и оценки качества организации и осуществления бюджетного процесса органами местного самоуправления сельских поселений в границах Белоярского района"</w:t>
            </w:r>
          </w:p>
        </w:tc>
        <w:tc>
          <w:tcPr>
            <w:tcW w:w="1744" w:type="dxa"/>
          </w:tcPr>
          <w:p w14:paraId="404A1BD7">
            <w:pPr>
              <w:pStyle w:val="4"/>
            </w:pPr>
            <w:r>
              <w:rPr>
                <w:sz w:val="20"/>
              </w:rPr>
              <w:t>Комитет по финансам</w:t>
            </w:r>
          </w:p>
        </w:tc>
        <w:tc>
          <w:tcPr>
            <w:tcW w:w="1624" w:type="dxa"/>
          </w:tcPr>
          <w:p w14:paraId="376E74BF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2FAE1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7367966E">
            <w:pPr>
              <w:pStyle w:val="4"/>
            </w:pPr>
            <w:r>
              <w:rPr>
                <w:sz w:val="20"/>
              </w:rPr>
              <w:t>4</w:t>
            </w:r>
          </w:p>
        </w:tc>
        <w:tc>
          <w:tcPr>
            <w:tcW w:w="2608" w:type="dxa"/>
          </w:tcPr>
          <w:p w14:paraId="50176365">
            <w:pPr>
              <w:pStyle w:val="4"/>
            </w:pPr>
            <w:r>
              <w:rPr>
                <w:sz w:val="20"/>
              </w:rPr>
              <w:t>Доля поселений Белоярского района, уровень расчетной бюджетной обеспеченности которых после предоставления дотации на выравнивание бюджетной обеспеченности из бюджета Белоярского района составляет более 90% от установленного критерия выравнивания поселений</w:t>
            </w:r>
          </w:p>
        </w:tc>
        <w:tc>
          <w:tcPr>
            <w:tcW w:w="1204" w:type="dxa"/>
          </w:tcPr>
          <w:p w14:paraId="048487A0">
            <w:pPr>
              <w:pStyle w:val="4"/>
            </w:pPr>
            <w:r>
              <w:rPr>
                <w:sz w:val="20"/>
              </w:rPr>
              <w:t>процент</w:t>
            </w:r>
          </w:p>
        </w:tc>
        <w:tc>
          <w:tcPr>
            <w:tcW w:w="1054" w:type="dxa"/>
          </w:tcPr>
          <w:p w14:paraId="7E3174E6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53736BCE">
            <w:pPr>
              <w:pStyle w:val="4"/>
            </w:pPr>
            <w:r>
              <w:rPr>
                <w:sz w:val="20"/>
              </w:rPr>
              <w:t>2023</w:t>
            </w:r>
          </w:p>
        </w:tc>
        <w:tc>
          <w:tcPr>
            <w:tcW w:w="604" w:type="dxa"/>
          </w:tcPr>
          <w:p w14:paraId="38DD7491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3228A753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6AF5A689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179AD156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4D7C8E24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604" w:type="dxa"/>
          </w:tcPr>
          <w:p w14:paraId="5FDF5F87">
            <w:pPr>
              <w:pStyle w:val="4"/>
            </w:pPr>
            <w:r>
              <w:rPr>
                <w:sz w:val="20"/>
              </w:rPr>
              <w:t>100</w:t>
            </w:r>
          </w:p>
        </w:tc>
        <w:tc>
          <w:tcPr>
            <w:tcW w:w="2381" w:type="dxa"/>
          </w:tcPr>
          <w:p w14:paraId="09BDE26F">
            <w:pPr>
              <w:pStyle w:val="4"/>
            </w:pPr>
            <w:r>
              <w:fldChar w:fldCharType="begin"/>
            </w:r>
            <w:r>
              <w:instrText xml:space="preserve"> HYPERLINK "https://login.consultant.ru/link/?req=doc&amp;base=RLAW926&amp;n=319026"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Решение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 xml:space="preserve"> Думы Белоярского района от 13 февраля 2020 N 5 "Об утверждении Правил предоставления межбюджетных трансфертов из бюджета Белоярского района бюджетам городского и сельских поселений в границах Белоярского района"</w:t>
            </w:r>
          </w:p>
        </w:tc>
        <w:tc>
          <w:tcPr>
            <w:tcW w:w="1744" w:type="dxa"/>
          </w:tcPr>
          <w:p w14:paraId="1B05F385">
            <w:pPr>
              <w:pStyle w:val="4"/>
            </w:pPr>
            <w:r>
              <w:rPr>
                <w:sz w:val="20"/>
              </w:rPr>
              <w:t>Комитет по финансам</w:t>
            </w:r>
          </w:p>
        </w:tc>
        <w:tc>
          <w:tcPr>
            <w:tcW w:w="1624" w:type="dxa"/>
          </w:tcPr>
          <w:p w14:paraId="356AD3EC">
            <w:pPr>
              <w:pStyle w:val="4"/>
            </w:pPr>
            <w:r>
              <w:rPr>
                <w:sz w:val="20"/>
              </w:rPr>
              <w:t>-</w:t>
            </w:r>
          </w:p>
        </w:tc>
      </w:tr>
    </w:tbl>
    <w:p w14:paraId="7B733503">
      <w:pPr>
        <w:pStyle w:val="4"/>
        <w:jc w:val="right"/>
      </w:pPr>
    </w:p>
    <w:p w14:paraId="42D36FF6">
      <w:pPr>
        <w:pStyle w:val="6"/>
        <w:jc w:val="center"/>
        <w:outlineLvl w:val="2"/>
      </w:pPr>
      <w:r>
        <w:rPr>
          <w:sz w:val="20"/>
        </w:rPr>
        <w:t>3. Структура муниципальной программы</w:t>
      </w:r>
    </w:p>
    <w:p w14:paraId="5DC3C7BE">
      <w:pPr>
        <w:pStyle w:val="4"/>
        <w:jc w:val="right"/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604"/>
        <w:gridCol w:w="2721"/>
        <w:gridCol w:w="3175"/>
        <w:gridCol w:w="1030"/>
        <w:gridCol w:w="1531"/>
      </w:tblGrid>
      <w:tr w14:paraId="05472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1AB4BF8A">
            <w:pPr>
              <w:pStyle w:val="4"/>
              <w:jc w:val="center"/>
            </w:pPr>
            <w:r>
              <w:rPr>
                <w:sz w:val="20"/>
              </w:rPr>
              <w:t>N п/п</w:t>
            </w:r>
          </w:p>
        </w:tc>
        <w:tc>
          <w:tcPr>
            <w:tcW w:w="2721" w:type="dxa"/>
          </w:tcPr>
          <w:p w14:paraId="0BF30C42">
            <w:pPr>
              <w:pStyle w:val="4"/>
              <w:jc w:val="center"/>
            </w:pPr>
            <w:r>
              <w:rPr>
                <w:sz w:val="20"/>
              </w:rPr>
              <w:t>Задачи структурного элемента</w:t>
            </w:r>
          </w:p>
        </w:tc>
        <w:tc>
          <w:tcPr>
            <w:tcW w:w="3175" w:type="dxa"/>
          </w:tcPr>
          <w:p w14:paraId="73755984">
            <w:pPr>
              <w:pStyle w:val="4"/>
              <w:jc w:val="center"/>
            </w:pPr>
            <w:r>
              <w:rPr>
                <w:sz w:val="20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61" w:type="dxa"/>
            <w:gridSpan w:val="2"/>
          </w:tcPr>
          <w:p w14:paraId="7CF548CC">
            <w:pPr>
              <w:pStyle w:val="4"/>
              <w:jc w:val="center"/>
            </w:pPr>
            <w:r>
              <w:rPr>
                <w:sz w:val="20"/>
              </w:rPr>
              <w:t>Связь с показателями</w:t>
            </w:r>
          </w:p>
        </w:tc>
      </w:tr>
      <w:tr w14:paraId="6D134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6474454">
            <w:pPr>
              <w:pStyle w:val="4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2721" w:type="dxa"/>
          </w:tcPr>
          <w:p w14:paraId="2872B1FD">
            <w:pPr>
              <w:pStyle w:val="4"/>
              <w:jc w:val="center"/>
            </w:pPr>
            <w:r>
              <w:rPr>
                <w:sz w:val="20"/>
              </w:rPr>
              <w:t>2</w:t>
            </w:r>
          </w:p>
        </w:tc>
        <w:tc>
          <w:tcPr>
            <w:tcW w:w="3175" w:type="dxa"/>
          </w:tcPr>
          <w:p w14:paraId="1CB5409E">
            <w:pPr>
              <w:pStyle w:val="4"/>
              <w:jc w:val="center"/>
            </w:pPr>
            <w:r>
              <w:rPr>
                <w:sz w:val="20"/>
              </w:rPr>
              <w:t>3</w:t>
            </w:r>
          </w:p>
        </w:tc>
        <w:tc>
          <w:tcPr>
            <w:tcW w:w="2561" w:type="dxa"/>
            <w:gridSpan w:val="2"/>
          </w:tcPr>
          <w:p w14:paraId="0E05C584">
            <w:pPr>
              <w:pStyle w:val="4"/>
              <w:jc w:val="center"/>
            </w:pPr>
            <w:r>
              <w:rPr>
                <w:sz w:val="20"/>
              </w:rPr>
              <w:t>4</w:t>
            </w:r>
          </w:p>
        </w:tc>
      </w:tr>
      <w:tr w14:paraId="68B44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1BCF2A54">
            <w:pPr>
              <w:pStyle w:val="4"/>
            </w:pPr>
            <w:bookmarkStart w:id="1" w:name="P163"/>
            <w:bookmarkEnd w:id="1"/>
            <w:r>
              <w:rPr>
                <w:sz w:val="20"/>
              </w:rPr>
              <w:t>1</w:t>
            </w:r>
          </w:p>
        </w:tc>
        <w:tc>
          <w:tcPr>
            <w:tcW w:w="8457" w:type="dxa"/>
            <w:gridSpan w:val="4"/>
          </w:tcPr>
          <w:p w14:paraId="5ECE8C4C">
            <w:pPr>
              <w:pStyle w:val="4"/>
            </w:pPr>
            <w:r>
              <w:rPr>
                <w:sz w:val="20"/>
              </w:rPr>
              <w:t>Направление (подпрограмма) "Долгосрочное финансовое планирование и организация бюджетного процесса"</w:t>
            </w:r>
          </w:p>
        </w:tc>
      </w:tr>
      <w:tr w14:paraId="2C4CE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35F3CD40">
            <w:pPr>
              <w:pStyle w:val="4"/>
            </w:pPr>
            <w:r>
              <w:rPr>
                <w:sz w:val="20"/>
              </w:rPr>
              <w:t>1.1</w:t>
            </w:r>
          </w:p>
        </w:tc>
        <w:tc>
          <w:tcPr>
            <w:tcW w:w="8457" w:type="dxa"/>
            <w:gridSpan w:val="4"/>
          </w:tcPr>
          <w:p w14:paraId="0BED76A6">
            <w:pPr>
              <w:pStyle w:val="4"/>
            </w:pPr>
            <w:r>
              <w:rPr>
                <w:sz w:val="20"/>
              </w:rPr>
              <w:t>Комплекс процессных мероприятий "Эффективное управление резервными средствами и муниципальным долгом Белоярского района"</w:t>
            </w:r>
          </w:p>
        </w:tc>
      </w:tr>
      <w:tr w14:paraId="7A4BD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9396FF0">
            <w:pPr>
              <w:pStyle w:val="4"/>
            </w:pPr>
          </w:p>
        </w:tc>
        <w:tc>
          <w:tcPr>
            <w:tcW w:w="2721" w:type="dxa"/>
          </w:tcPr>
          <w:p w14:paraId="3C5BE12F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2F606348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2561" w:type="dxa"/>
            <w:gridSpan w:val="2"/>
          </w:tcPr>
          <w:p w14:paraId="0F2EF4C6">
            <w:pPr>
              <w:pStyle w:val="4"/>
            </w:pPr>
          </w:p>
        </w:tc>
      </w:tr>
      <w:tr w14:paraId="7C856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6BE68446">
            <w:pPr>
              <w:pStyle w:val="4"/>
            </w:pPr>
            <w:r>
              <w:rPr>
                <w:sz w:val="20"/>
              </w:rPr>
              <w:t>1.1.1</w:t>
            </w:r>
          </w:p>
        </w:tc>
        <w:tc>
          <w:tcPr>
            <w:tcW w:w="2721" w:type="dxa"/>
            <w:vMerge w:val="restart"/>
          </w:tcPr>
          <w:p w14:paraId="2D5B2A5D">
            <w:pPr>
              <w:pStyle w:val="4"/>
            </w:pPr>
            <w:r>
              <w:rPr>
                <w:sz w:val="20"/>
              </w:rPr>
              <w:t>Обеспечение условий для устойчивого исполнения расходных обязательств муниципального образования</w:t>
            </w:r>
          </w:p>
        </w:tc>
        <w:tc>
          <w:tcPr>
            <w:tcW w:w="3175" w:type="dxa"/>
          </w:tcPr>
          <w:p w14:paraId="421C91F2">
            <w:pPr>
              <w:pStyle w:val="4"/>
            </w:pPr>
            <w:r>
              <w:rPr>
                <w:sz w:val="20"/>
              </w:rPr>
              <w:t>Управление резервными средствами бюджета Белоярского района</w:t>
            </w:r>
          </w:p>
        </w:tc>
        <w:tc>
          <w:tcPr>
            <w:tcW w:w="2561" w:type="dxa"/>
            <w:gridSpan w:val="2"/>
          </w:tcPr>
          <w:p w14:paraId="43E71B58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019553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0E8AEDBF">
            <w:pPr>
              <w:pStyle w:val="4"/>
            </w:pPr>
            <w:r>
              <w:rPr>
                <w:sz w:val="20"/>
              </w:rPr>
              <w:t>1.1.2</w:t>
            </w:r>
          </w:p>
        </w:tc>
        <w:tc>
          <w:tcPr>
            <w:vMerge w:val="continue"/>
          </w:tcPr>
          <w:p w14:paraId="664E0FA3"/>
        </w:tc>
        <w:tc>
          <w:tcPr>
            <w:tcW w:w="3175" w:type="dxa"/>
          </w:tcPr>
          <w:p w14:paraId="1397676B">
            <w:pPr>
              <w:pStyle w:val="4"/>
            </w:pPr>
            <w:r>
              <w:rPr>
                <w:sz w:val="20"/>
              </w:rPr>
              <w:t>Обслуживание муниципального долга Белоярского района</w:t>
            </w:r>
          </w:p>
        </w:tc>
        <w:tc>
          <w:tcPr>
            <w:tcW w:w="2561" w:type="dxa"/>
            <w:gridSpan w:val="2"/>
          </w:tcPr>
          <w:p w14:paraId="5D7E24AD">
            <w:pPr>
              <w:pStyle w:val="4"/>
            </w:pPr>
            <w:r>
              <w:rPr>
                <w:sz w:val="20"/>
              </w:rPr>
              <w:t>Размер годового объема расходов на обслуживание муниципального долга от утвержденного общего объема расходов бюджета Белоярского района</w:t>
            </w:r>
          </w:p>
        </w:tc>
      </w:tr>
      <w:tr w14:paraId="61172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0B9ECAD2">
            <w:pPr>
              <w:pStyle w:val="4"/>
            </w:pPr>
            <w:r>
              <w:rPr>
                <w:sz w:val="20"/>
              </w:rPr>
              <w:t>1.1.3</w:t>
            </w:r>
          </w:p>
        </w:tc>
        <w:tc>
          <w:tcPr>
            <w:vMerge w:val="continue"/>
          </w:tcPr>
          <w:p w14:paraId="069FF855"/>
        </w:tc>
        <w:tc>
          <w:tcPr>
            <w:tcW w:w="3175" w:type="dxa"/>
          </w:tcPr>
          <w:p w14:paraId="3AB7C6C9">
            <w:pPr>
              <w:pStyle w:val="4"/>
            </w:pPr>
            <w:r>
              <w:rPr>
                <w:sz w:val="20"/>
              </w:rPr>
              <w:t>Планирование ассигнований на погашение долговых обязательств Белоярского района</w:t>
            </w:r>
          </w:p>
        </w:tc>
        <w:tc>
          <w:tcPr>
            <w:tcW w:w="2561" w:type="dxa"/>
            <w:gridSpan w:val="2"/>
          </w:tcPr>
          <w:p w14:paraId="24E88577">
            <w:pPr>
              <w:pStyle w:val="4"/>
            </w:pPr>
            <w:r>
              <w:rPr>
                <w:sz w:val="20"/>
              </w:rPr>
              <w:t>Соблюдение в течение финансового года ограничений по верхнему пределу муниципального внутреннего и внешнего долга, предельных значений показателей долговой устойчивости Белоярского района, установленных бюджетным законодательством</w:t>
            </w:r>
          </w:p>
        </w:tc>
      </w:tr>
      <w:tr w14:paraId="391EB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10EAC71B">
            <w:pPr>
              <w:pStyle w:val="4"/>
            </w:pPr>
            <w:r>
              <w:rPr>
                <w:sz w:val="20"/>
              </w:rPr>
              <w:t>1.2</w:t>
            </w:r>
          </w:p>
        </w:tc>
        <w:tc>
          <w:tcPr>
            <w:tcW w:w="8457" w:type="dxa"/>
            <w:gridSpan w:val="4"/>
          </w:tcPr>
          <w:p w14:paraId="53E714C7">
            <w:pPr>
              <w:pStyle w:val="4"/>
            </w:pPr>
            <w:r>
              <w:rPr>
                <w:sz w:val="20"/>
              </w:rPr>
              <w:t>Комплекс процессных мероприятий "Повышение прозрачности и информационной доступности бюджета и бюджетного процесса"</w:t>
            </w:r>
          </w:p>
        </w:tc>
      </w:tr>
      <w:tr w14:paraId="64400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6FDB1F37">
            <w:pPr>
              <w:pStyle w:val="4"/>
            </w:pPr>
          </w:p>
        </w:tc>
        <w:tc>
          <w:tcPr>
            <w:tcW w:w="2721" w:type="dxa"/>
          </w:tcPr>
          <w:p w14:paraId="3D7DFD9E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41D6CD55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2561" w:type="dxa"/>
            <w:gridSpan w:val="2"/>
          </w:tcPr>
          <w:p w14:paraId="2878CC65">
            <w:pPr>
              <w:pStyle w:val="4"/>
            </w:pPr>
          </w:p>
        </w:tc>
      </w:tr>
      <w:tr w14:paraId="542C7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355164C7">
            <w:pPr>
              <w:pStyle w:val="4"/>
            </w:pPr>
            <w:r>
              <w:rPr>
                <w:sz w:val="20"/>
              </w:rPr>
              <w:t>1.2.1</w:t>
            </w:r>
          </w:p>
        </w:tc>
        <w:tc>
          <w:tcPr>
            <w:tcW w:w="2721" w:type="dxa"/>
          </w:tcPr>
          <w:p w14:paraId="34213390">
            <w:pPr>
              <w:pStyle w:val="4"/>
            </w:pPr>
            <w:r>
              <w:rPr>
                <w:sz w:val="20"/>
              </w:rPr>
              <w:t>Обеспечение результативного использования средств бюджета Белоярского района, повышение прозрачности и информационной доступности бюджета и бюджетного процесса</w:t>
            </w:r>
          </w:p>
        </w:tc>
        <w:tc>
          <w:tcPr>
            <w:tcW w:w="3175" w:type="dxa"/>
          </w:tcPr>
          <w:p w14:paraId="16176524">
            <w:pPr>
              <w:pStyle w:val="4"/>
            </w:pPr>
            <w:r>
              <w:rPr>
                <w:sz w:val="20"/>
              </w:rPr>
              <w:t>Мониторинг качества финансового менеджмента, осуществляемого главными распорядителями средств бюджета Белоярского района. Публикация в открытых источниках информации сведений о формировании и исполнении бюджета, о планируемых и достигнутых результатах использования бюджетных средств</w:t>
            </w:r>
          </w:p>
        </w:tc>
        <w:tc>
          <w:tcPr>
            <w:tcW w:w="2561" w:type="dxa"/>
            <w:gridSpan w:val="2"/>
          </w:tcPr>
          <w:p w14:paraId="5F2B8CAD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6EB856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28DC2FE">
            <w:pPr>
              <w:pStyle w:val="4"/>
            </w:pPr>
            <w:r>
              <w:rPr>
                <w:sz w:val="20"/>
              </w:rPr>
              <w:t>1.3</w:t>
            </w:r>
          </w:p>
        </w:tc>
        <w:tc>
          <w:tcPr>
            <w:tcW w:w="8457" w:type="dxa"/>
            <w:gridSpan w:val="4"/>
          </w:tcPr>
          <w:p w14:paraId="376C1234">
            <w:pPr>
              <w:pStyle w:val="4"/>
            </w:pPr>
            <w:r>
              <w:rPr>
                <w:sz w:val="20"/>
              </w:rPr>
              <w:t>Комплекс процессных мероприятий "Повышение финансовой грамотности населения и формирование финансовой культуры"</w:t>
            </w:r>
          </w:p>
        </w:tc>
      </w:tr>
      <w:tr w14:paraId="2BD55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1E373A7B">
            <w:pPr>
              <w:pStyle w:val="4"/>
            </w:pPr>
          </w:p>
        </w:tc>
        <w:tc>
          <w:tcPr>
            <w:tcW w:w="2721" w:type="dxa"/>
          </w:tcPr>
          <w:p w14:paraId="08DDE0D8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5A6F2824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1030" w:type="dxa"/>
            <w:tcBorders>
              <w:right w:val="nil"/>
            </w:tcBorders>
          </w:tcPr>
          <w:p w14:paraId="1B3B4CC7">
            <w:pPr>
              <w:pStyle w:val="4"/>
            </w:pPr>
          </w:p>
        </w:tc>
        <w:tc>
          <w:tcPr>
            <w:tcW w:w="1531" w:type="dxa"/>
            <w:tcBorders>
              <w:left w:val="nil"/>
            </w:tcBorders>
          </w:tcPr>
          <w:p w14:paraId="4CD3F39C">
            <w:pPr>
              <w:pStyle w:val="4"/>
            </w:pPr>
          </w:p>
        </w:tc>
      </w:tr>
      <w:tr w14:paraId="487F8F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09CEEEC1">
            <w:pPr>
              <w:pStyle w:val="4"/>
            </w:pPr>
            <w:r>
              <w:rPr>
                <w:sz w:val="20"/>
              </w:rPr>
              <w:t>1.3.1</w:t>
            </w:r>
          </w:p>
        </w:tc>
        <w:tc>
          <w:tcPr>
            <w:tcW w:w="2721" w:type="dxa"/>
          </w:tcPr>
          <w:p w14:paraId="2F6C600B">
            <w:pPr>
              <w:pStyle w:val="4"/>
            </w:pPr>
            <w:r>
              <w:rPr>
                <w:sz w:val="20"/>
              </w:rPr>
              <w:t>Содействие повышению эффективности муниципального управления</w:t>
            </w:r>
          </w:p>
        </w:tc>
        <w:tc>
          <w:tcPr>
            <w:tcW w:w="3175" w:type="dxa"/>
          </w:tcPr>
          <w:p w14:paraId="39F2AC70">
            <w:pPr>
              <w:pStyle w:val="4"/>
            </w:pPr>
            <w:r>
              <w:rPr>
                <w:sz w:val="20"/>
              </w:rPr>
              <w:t>Финансовая поддержка некоммерческих организаций в форме субсидий на реализацию мероприятий, направленных на повышение финансовой грамотности населения и формирования финансовой культуры</w:t>
            </w:r>
          </w:p>
        </w:tc>
        <w:tc>
          <w:tcPr>
            <w:tcW w:w="2561" w:type="dxa"/>
            <w:gridSpan w:val="2"/>
          </w:tcPr>
          <w:p w14:paraId="7ADBACC5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2110D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07D290E">
            <w:pPr>
              <w:pStyle w:val="4"/>
            </w:pPr>
            <w:r>
              <w:rPr>
                <w:sz w:val="20"/>
              </w:rPr>
              <w:t>1.4</w:t>
            </w:r>
          </w:p>
        </w:tc>
        <w:tc>
          <w:tcPr>
            <w:tcW w:w="8457" w:type="dxa"/>
            <w:gridSpan w:val="4"/>
          </w:tcPr>
          <w:p w14:paraId="02CD3AC6">
            <w:pPr>
              <w:pStyle w:val="4"/>
            </w:pPr>
            <w:r>
              <w:rPr>
                <w:sz w:val="20"/>
              </w:rPr>
              <w:t>Комплекс процессных мероприятий "Обеспечение деятельности казенного учреждения, осуществляющего полномочия по ведению централизованного бухгалтерского учета и отчетности"</w:t>
            </w:r>
          </w:p>
        </w:tc>
      </w:tr>
      <w:tr w14:paraId="5FE38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2AD854B8">
            <w:pPr>
              <w:pStyle w:val="4"/>
            </w:pPr>
            <w:r>
              <w:rPr>
                <w:sz w:val="20"/>
              </w:rPr>
              <w:t>1.4.1</w:t>
            </w:r>
          </w:p>
        </w:tc>
        <w:tc>
          <w:tcPr>
            <w:tcW w:w="2721" w:type="dxa"/>
          </w:tcPr>
          <w:p w14:paraId="785630C5">
            <w:pPr>
              <w:pStyle w:val="4"/>
            </w:pPr>
            <w:r>
              <w:rPr>
                <w:sz w:val="20"/>
              </w:rPr>
              <w:t>Организация централизации ведения бюджетного (бухгалтерского) учета и формирования бюджетной (бухгалтерской) отчетности</w:t>
            </w:r>
          </w:p>
        </w:tc>
        <w:tc>
          <w:tcPr>
            <w:tcW w:w="3175" w:type="dxa"/>
          </w:tcPr>
          <w:p w14:paraId="2A9EDB41">
            <w:pPr>
              <w:pStyle w:val="4"/>
            </w:pPr>
            <w:r>
              <w:rPr>
                <w:sz w:val="20"/>
              </w:rPr>
              <w:t>Обеспечение деятельности МКУ "Центр учета и отчетности", осуществляющего полномочия по ведению централизованного бухгалтерского учета и формирования отчетности</w:t>
            </w:r>
          </w:p>
        </w:tc>
        <w:tc>
          <w:tcPr>
            <w:tcW w:w="2561" w:type="dxa"/>
            <w:gridSpan w:val="2"/>
          </w:tcPr>
          <w:p w14:paraId="495999FB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7E759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C7FADD6">
            <w:pPr>
              <w:pStyle w:val="4"/>
            </w:pPr>
            <w:r>
              <w:rPr>
                <w:sz w:val="20"/>
              </w:rPr>
              <w:t>1.5</w:t>
            </w:r>
          </w:p>
        </w:tc>
        <w:tc>
          <w:tcPr>
            <w:tcW w:w="8457" w:type="dxa"/>
            <w:gridSpan w:val="4"/>
          </w:tcPr>
          <w:p w14:paraId="71975999">
            <w:pPr>
              <w:pStyle w:val="4"/>
            </w:pPr>
            <w:r>
              <w:rPr>
                <w:sz w:val="20"/>
              </w:rPr>
              <w:t>Комплекс процессных мероприятий "Обеспечение деятельности органов местного самоуправления Белоярского района"</w:t>
            </w:r>
          </w:p>
        </w:tc>
      </w:tr>
      <w:tr w14:paraId="43C3A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F5474A0">
            <w:pPr>
              <w:pStyle w:val="4"/>
            </w:pPr>
            <w:r>
              <w:rPr>
                <w:sz w:val="20"/>
              </w:rPr>
              <w:t>1.5.1</w:t>
            </w:r>
          </w:p>
        </w:tc>
        <w:tc>
          <w:tcPr>
            <w:tcW w:w="2721" w:type="dxa"/>
          </w:tcPr>
          <w:p w14:paraId="29FADA80">
            <w:pPr>
              <w:pStyle w:val="4"/>
            </w:pPr>
            <w:r>
              <w:rPr>
                <w:sz w:val="20"/>
              </w:rPr>
              <w:t>Обеспечение выполнения функций управления муниципальными финансами</w:t>
            </w:r>
          </w:p>
        </w:tc>
        <w:tc>
          <w:tcPr>
            <w:tcW w:w="3175" w:type="dxa"/>
          </w:tcPr>
          <w:p w14:paraId="6A1033F6">
            <w:pPr>
              <w:pStyle w:val="4"/>
            </w:pPr>
            <w:r>
              <w:rPr>
                <w:sz w:val="20"/>
              </w:rPr>
              <w:t>обеспечение деятельности Комитета по финансам</w:t>
            </w:r>
          </w:p>
        </w:tc>
        <w:tc>
          <w:tcPr>
            <w:tcW w:w="2561" w:type="dxa"/>
            <w:gridSpan w:val="2"/>
          </w:tcPr>
          <w:p w14:paraId="4A5AA285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3338A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EB23B00">
            <w:pPr>
              <w:pStyle w:val="4"/>
            </w:pPr>
            <w:bookmarkStart w:id="2" w:name="P214"/>
            <w:bookmarkEnd w:id="2"/>
            <w:r>
              <w:rPr>
                <w:sz w:val="20"/>
              </w:rPr>
              <w:t>2</w:t>
            </w:r>
          </w:p>
        </w:tc>
        <w:tc>
          <w:tcPr>
            <w:tcW w:w="8457" w:type="dxa"/>
            <w:gridSpan w:val="4"/>
          </w:tcPr>
          <w:p w14:paraId="678C36EA">
            <w:pPr>
              <w:pStyle w:val="4"/>
            </w:pPr>
            <w:r>
              <w:rPr>
                <w:sz w:val="20"/>
              </w:rPr>
              <w:t>Направление (подпрограмма) "Совершенствование межбюджетных отношений"</w:t>
            </w:r>
          </w:p>
        </w:tc>
      </w:tr>
      <w:tr w14:paraId="39022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4872195C">
            <w:pPr>
              <w:pStyle w:val="4"/>
            </w:pPr>
            <w:r>
              <w:rPr>
                <w:sz w:val="20"/>
              </w:rPr>
              <w:t>2.1</w:t>
            </w:r>
          </w:p>
        </w:tc>
        <w:tc>
          <w:tcPr>
            <w:tcW w:w="8457" w:type="dxa"/>
            <w:gridSpan w:val="4"/>
          </w:tcPr>
          <w:p w14:paraId="4F77A93A">
            <w:pPr>
              <w:pStyle w:val="4"/>
            </w:pPr>
            <w:r>
              <w:rPr>
                <w:sz w:val="20"/>
              </w:rPr>
              <w:t>Комплекс процессных мероприятий "Финансовое обеспечение осуществления органами местного самоуправления поселений в границах Белоярского района переданных полномочий"</w:t>
            </w:r>
          </w:p>
        </w:tc>
      </w:tr>
      <w:tr w14:paraId="70B53F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4AE87865">
            <w:pPr>
              <w:pStyle w:val="4"/>
            </w:pPr>
          </w:p>
        </w:tc>
        <w:tc>
          <w:tcPr>
            <w:tcW w:w="2721" w:type="dxa"/>
          </w:tcPr>
          <w:p w14:paraId="51F787F5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2D4F9B14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2561" w:type="dxa"/>
            <w:gridSpan w:val="2"/>
          </w:tcPr>
          <w:p w14:paraId="26FA7726">
            <w:pPr>
              <w:pStyle w:val="4"/>
            </w:pPr>
          </w:p>
        </w:tc>
      </w:tr>
      <w:tr w14:paraId="05704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202DFC92">
            <w:pPr>
              <w:pStyle w:val="4"/>
            </w:pPr>
            <w:r>
              <w:rPr>
                <w:sz w:val="20"/>
              </w:rPr>
              <w:t>2.1.1</w:t>
            </w:r>
          </w:p>
        </w:tc>
        <w:tc>
          <w:tcPr>
            <w:tcW w:w="2721" w:type="dxa"/>
            <w:vMerge w:val="restart"/>
          </w:tcPr>
          <w:p w14:paraId="58155B5D">
            <w:pPr>
              <w:pStyle w:val="4"/>
            </w:pPr>
            <w:r>
              <w:rPr>
                <w:sz w:val="20"/>
              </w:rPr>
              <w:t>Содействие повышению эффективности муниципального управления</w:t>
            </w:r>
          </w:p>
        </w:tc>
        <w:tc>
          <w:tcPr>
            <w:tcW w:w="3175" w:type="dxa"/>
          </w:tcPr>
          <w:p w14:paraId="77F3DA29">
            <w:pPr>
              <w:pStyle w:val="4"/>
            </w:pPr>
            <w:r>
              <w:rPr>
                <w:sz w:val="20"/>
              </w:rPr>
              <w:t>Предоставление межбюджетных трансфертов на финансовое обеспечение осуществления органами местного самоуправления поселений в границах Белоярского района полномочий, переданных органами местного самоуправления Белоярского района на основании соглашений</w:t>
            </w:r>
          </w:p>
        </w:tc>
        <w:tc>
          <w:tcPr>
            <w:tcW w:w="2561" w:type="dxa"/>
            <w:gridSpan w:val="2"/>
          </w:tcPr>
          <w:p w14:paraId="2E7A7E5F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011A2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F5BA12E">
            <w:pPr>
              <w:pStyle w:val="4"/>
            </w:pPr>
            <w:r>
              <w:rPr>
                <w:sz w:val="20"/>
              </w:rPr>
              <w:t>2.1.2</w:t>
            </w:r>
          </w:p>
        </w:tc>
        <w:tc>
          <w:tcPr>
            <w:vMerge w:val="continue"/>
          </w:tcPr>
          <w:p w14:paraId="114B7490"/>
        </w:tc>
        <w:tc>
          <w:tcPr>
            <w:tcW w:w="3175" w:type="dxa"/>
          </w:tcPr>
          <w:p w14:paraId="6E2DCF8D">
            <w:pPr>
              <w:pStyle w:val="4"/>
            </w:pPr>
            <w:r>
              <w:rPr>
                <w:sz w:val="20"/>
              </w:rPr>
              <w:t>Предоставление межбюджетных трансфертов в форме субвенций на осуществление отдельных государственных полномочий</w:t>
            </w:r>
          </w:p>
        </w:tc>
        <w:tc>
          <w:tcPr>
            <w:tcW w:w="2561" w:type="dxa"/>
            <w:gridSpan w:val="2"/>
          </w:tcPr>
          <w:p w14:paraId="40F50FFB">
            <w:pPr>
              <w:pStyle w:val="4"/>
            </w:pPr>
            <w:r>
              <w:rPr>
                <w:sz w:val="20"/>
              </w:rPr>
              <w:t>Исполнение расходных обязательств по субвенциям, предоставленным на осуществление отдельных государственных полномочий</w:t>
            </w:r>
          </w:p>
        </w:tc>
      </w:tr>
      <w:tr w14:paraId="025BC0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18EADE41">
            <w:pPr>
              <w:pStyle w:val="4"/>
            </w:pPr>
            <w:r>
              <w:rPr>
                <w:sz w:val="20"/>
              </w:rPr>
              <w:t>2.2</w:t>
            </w:r>
          </w:p>
        </w:tc>
        <w:tc>
          <w:tcPr>
            <w:tcW w:w="8457" w:type="dxa"/>
            <w:gridSpan w:val="4"/>
          </w:tcPr>
          <w:p w14:paraId="5E2E1C12">
            <w:pPr>
              <w:pStyle w:val="4"/>
            </w:pPr>
            <w:r>
              <w:rPr>
                <w:sz w:val="20"/>
              </w:rPr>
              <w:t>Комплекс процессных мероприятий "Выравнивание бюджетной обеспеченности и обеспечение сбалансированности бюджетов поселений в границах Белоярского района"</w:t>
            </w:r>
          </w:p>
        </w:tc>
      </w:tr>
      <w:tr w14:paraId="5E3FB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44458AE">
            <w:pPr>
              <w:pStyle w:val="4"/>
            </w:pPr>
          </w:p>
        </w:tc>
        <w:tc>
          <w:tcPr>
            <w:tcW w:w="2721" w:type="dxa"/>
          </w:tcPr>
          <w:p w14:paraId="0A05091D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52631518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2561" w:type="dxa"/>
            <w:gridSpan w:val="2"/>
          </w:tcPr>
          <w:p w14:paraId="48234F62">
            <w:pPr>
              <w:pStyle w:val="4"/>
            </w:pPr>
          </w:p>
        </w:tc>
      </w:tr>
      <w:tr w14:paraId="14618F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7CA94D66">
            <w:pPr>
              <w:pStyle w:val="4"/>
            </w:pPr>
            <w:r>
              <w:rPr>
                <w:sz w:val="20"/>
              </w:rPr>
              <w:t>2.2.1</w:t>
            </w:r>
          </w:p>
        </w:tc>
        <w:tc>
          <w:tcPr>
            <w:tcW w:w="2721" w:type="dxa"/>
            <w:vMerge w:val="restart"/>
          </w:tcPr>
          <w:p w14:paraId="365C1611">
            <w:pPr>
              <w:pStyle w:val="4"/>
            </w:pPr>
            <w:r>
              <w:rPr>
                <w:sz w:val="20"/>
              </w:rPr>
              <w:t>Поддержание устойчивости исполнения бюджетов поселений в границах Белоярского района</w:t>
            </w:r>
          </w:p>
        </w:tc>
        <w:tc>
          <w:tcPr>
            <w:tcW w:w="3175" w:type="dxa"/>
          </w:tcPr>
          <w:p w14:paraId="4177FBBC">
            <w:pPr>
              <w:pStyle w:val="4"/>
            </w:pPr>
            <w:r>
              <w:rPr>
                <w:sz w:val="20"/>
              </w:rPr>
              <w:t>Выравнивание бюджетной обеспеченности и сокращение разрыва в уровне бюджетной обеспеченности поселений в границах Белоярского района</w:t>
            </w:r>
          </w:p>
        </w:tc>
        <w:tc>
          <w:tcPr>
            <w:tcW w:w="2561" w:type="dxa"/>
            <w:gridSpan w:val="2"/>
          </w:tcPr>
          <w:p w14:paraId="599B78AC">
            <w:pPr>
              <w:pStyle w:val="4"/>
            </w:pPr>
            <w:r>
              <w:rPr>
                <w:sz w:val="20"/>
              </w:rPr>
              <w:t>Доля поселений Белоярского района, уровень расчетной бюджетной обеспеченности которых после предоставления дотации на выравнивание бюджетной обеспеченности из бюджета Белоярского района составляет более 90% от установленного критерия выравнивания поселений</w:t>
            </w:r>
          </w:p>
        </w:tc>
      </w:tr>
      <w:tr w14:paraId="293AFA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3E9E373F">
            <w:pPr>
              <w:pStyle w:val="4"/>
            </w:pPr>
            <w:r>
              <w:rPr>
                <w:sz w:val="20"/>
              </w:rPr>
              <w:t>2.2.2</w:t>
            </w:r>
          </w:p>
        </w:tc>
        <w:tc>
          <w:tcPr>
            <w:vMerge w:val="continue"/>
          </w:tcPr>
          <w:p w14:paraId="02076DF5"/>
        </w:tc>
        <w:tc>
          <w:tcPr>
            <w:tcW w:w="3175" w:type="dxa"/>
          </w:tcPr>
          <w:p w14:paraId="3FF78428">
            <w:pPr>
              <w:pStyle w:val="4"/>
            </w:pPr>
            <w:r>
              <w:rPr>
                <w:sz w:val="20"/>
              </w:rPr>
              <w:t>Обеспечение сбалансированности бюджетов поселений в границах Белоярского района, предоставление межбюджетных трансфертов на обеспечение сбалансированности бюджетов поселений в границах Белоярского района</w:t>
            </w:r>
          </w:p>
        </w:tc>
        <w:tc>
          <w:tcPr>
            <w:tcW w:w="2561" w:type="dxa"/>
            <w:gridSpan w:val="2"/>
          </w:tcPr>
          <w:p w14:paraId="6DBCEFE1">
            <w:pPr>
              <w:pStyle w:val="4"/>
            </w:pPr>
            <w:r>
              <w:rPr>
                <w:sz w:val="20"/>
              </w:rPr>
              <w:t>-</w:t>
            </w:r>
          </w:p>
        </w:tc>
      </w:tr>
      <w:tr w14:paraId="396C3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6A8AF670">
            <w:pPr>
              <w:pStyle w:val="4"/>
            </w:pPr>
            <w:r>
              <w:rPr>
                <w:sz w:val="20"/>
              </w:rPr>
              <w:t>2.3</w:t>
            </w:r>
          </w:p>
        </w:tc>
        <w:tc>
          <w:tcPr>
            <w:tcW w:w="8457" w:type="dxa"/>
            <w:gridSpan w:val="4"/>
          </w:tcPr>
          <w:p w14:paraId="16EC779B">
            <w:pPr>
              <w:pStyle w:val="4"/>
            </w:pPr>
            <w:r>
              <w:rPr>
                <w:sz w:val="20"/>
              </w:rPr>
              <w:t>Комплекс процессных мероприятий "Содействие повышению эффективности деятельности органов местного самоуправления и качества управления муниципальными финансами в поселениях Белоярского района"</w:t>
            </w:r>
          </w:p>
        </w:tc>
      </w:tr>
      <w:tr w14:paraId="3FB970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6BE60AD">
            <w:pPr>
              <w:pStyle w:val="4"/>
            </w:pPr>
          </w:p>
        </w:tc>
        <w:tc>
          <w:tcPr>
            <w:tcW w:w="2721" w:type="dxa"/>
          </w:tcPr>
          <w:p w14:paraId="46A56898">
            <w:pPr>
              <w:pStyle w:val="4"/>
            </w:pPr>
            <w:r>
              <w:rPr>
                <w:sz w:val="20"/>
              </w:rPr>
              <w:t>Ответственный за реализацию: Комитет по финансам</w:t>
            </w:r>
          </w:p>
        </w:tc>
        <w:tc>
          <w:tcPr>
            <w:tcW w:w="3175" w:type="dxa"/>
          </w:tcPr>
          <w:p w14:paraId="4B4D099E">
            <w:pPr>
              <w:pStyle w:val="4"/>
            </w:pPr>
            <w:r>
              <w:rPr>
                <w:sz w:val="20"/>
              </w:rPr>
              <w:t>Срок реализации: 2025 - 2030</w:t>
            </w:r>
          </w:p>
        </w:tc>
        <w:tc>
          <w:tcPr>
            <w:tcW w:w="2561" w:type="dxa"/>
            <w:gridSpan w:val="2"/>
          </w:tcPr>
          <w:p w14:paraId="02065571">
            <w:pPr>
              <w:pStyle w:val="4"/>
            </w:pPr>
          </w:p>
        </w:tc>
      </w:tr>
      <w:tr w14:paraId="5CC62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047656AE">
            <w:pPr>
              <w:pStyle w:val="4"/>
            </w:pPr>
            <w:r>
              <w:rPr>
                <w:sz w:val="20"/>
              </w:rPr>
              <w:t>2.3.1</w:t>
            </w:r>
          </w:p>
        </w:tc>
        <w:tc>
          <w:tcPr>
            <w:tcW w:w="2721" w:type="dxa"/>
            <w:vMerge w:val="restart"/>
          </w:tcPr>
          <w:p w14:paraId="5659F748">
            <w:pPr>
              <w:pStyle w:val="4"/>
            </w:pPr>
            <w:r>
              <w:rPr>
                <w:sz w:val="20"/>
              </w:rPr>
              <w:t>Стимулирование повышения качества управления муниципальными финансами и эффективности деятельности органов местного самоуправления поселений Белоярского района</w:t>
            </w:r>
          </w:p>
        </w:tc>
        <w:tc>
          <w:tcPr>
            <w:tcW w:w="3175" w:type="dxa"/>
          </w:tcPr>
          <w:p w14:paraId="62A7BBB3">
            <w:pPr>
              <w:pStyle w:val="4"/>
            </w:pPr>
            <w:r>
              <w:rPr>
                <w:sz w:val="20"/>
              </w:rPr>
              <w:t>Повышение качества организации и осуществления бюджетного процесса органами местного самоуправления поселений Белоярского района; рост налогового потенциала и качества планирования доходов местных бюджетов органами местного самоуправления поселений Белоярского района</w:t>
            </w:r>
          </w:p>
        </w:tc>
        <w:tc>
          <w:tcPr>
            <w:tcW w:w="2561" w:type="dxa"/>
            <w:gridSpan w:val="2"/>
          </w:tcPr>
          <w:p w14:paraId="0EA87CFF">
            <w:pPr>
              <w:pStyle w:val="4"/>
            </w:pPr>
            <w:r>
              <w:rPr>
                <w:sz w:val="20"/>
              </w:rPr>
              <w:t>Средняя итоговая оценка качества организации и осуществления бюджетного процесса в поселениях Белоярского района</w:t>
            </w:r>
          </w:p>
        </w:tc>
      </w:tr>
      <w:tr w14:paraId="6A5FB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604" w:type="dxa"/>
          </w:tcPr>
          <w:p w14:paraId="507932DD">
            <w:pPr>
              <w:pStyle w:val="4"/>
            </w:pPr>
            <w:r>
              <w:rPr>
                <w:sz w:val="20"/>
              </w:rPr>
              <w:t>2.3.2</w:t>
            </w:r>
          </w:p>
        </w:tc>
        <w:tc>
          <w:tcPr>
            <w:vMerge w:val="continue"/>
          </w:tcPr>
          <w:p w14:paraId="6736113F"/>
        </w:tc>
        <w:tc>
          <w:tcPr>
            <w:tcW w:w="3175" w:type="dxa"/>
          </w:tcPr>
          <w:p w14:paraId="2791171D">
            <w:pPr>
              <w:pStyle w:val="4"/>
            </w:pPr>
            <w:r>
              <w:rPr>
                <w:sz w:val="20"/>
              </w:rPr>
              <w:t>Повышение эффективности деятельности органов местного самоуправления поселений Белоярского района</w:t>
            </w:r>
          </w:p>
        </w:tc>
        <w:tc>
          <w:tcPr>
            <w:tcW w:w="2561" w:type="dxa"/>
            <w:gridSpan w:val="2"/>
          </w:tcPr>
          <w:p w14:paraId="14526419">
            <w:pPr>
              <w:pStyle w:val="4"/>
            </w:pPr>
            <w:r>
              <w:rPr>
                <w:sz w:val="20"/>
              </w:rPr>
              <w:t>-</w:t>
            </w:r>
          </w:p>
        </w:tc>
      </w:tr>
    </w:tbl>
    <w:p w14:paraId="6F086D40">
      <w:pPr>
        <w:pStyle w:val="4"/>
        <w:jc w:val="right"/>
      </w:pPr>
    </w:p>
    <w:p w14:paraId="2FF77D4C">
      <w:pPr>
        <w:pStyle w:val="6"/>
        <w:jc w:val="center"/>
        <w:outlineLvl w:val="2"/>
      </w:pPr>
      <w:bookmarkStart w:id="3" w:name="P256"/>
      <w:bookmarkEnd w:id="3"/>
      <w:r>
        <w:rPr>
          <w:sz w:val="20"/>
        </w:rPr>
        <w:t>4. Финансовое обеспечение муниципальной программы</w:t>
      </w:r>
    </w:p>
    <w:p w14:paraId="30C89504">
      <w:pPr>
        <w:pStyle w:val="4"/>
        <w:ind w:firstLine="540"/>
        <w:jc w:val="both"/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3402"/>
        <w:gridCol w:w="1024"/>
        <w:gridCol w:w="1024"/>
        <w:gridCol w:w="1024"/>
        <w:gridCol w:w="1024"/>
        <w:gridCol w:w="1024"/>
        <w:gridCol w:w="1024"/>
        <w:gridCol w:w="1144"/>
      </w:tblGrid>
      <w:tr w14:paraId="6CDEE6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08D99739">
            <w:pPr>
              <w:pStyle w:val="4"/>
              <w:jc w:val="center"/>
            </w:pPr>
            <w:r>
              <w:rPr>
                <w:sz w:val="20"/>
              </w:rPr>
              <w:t>N п/п</w:t>
            </w:r>
          </w:p>
        </w:tc>
        <w:tc>
          <w:tcPr>
            <w:tcW w:w="3402" w:type="dxa"/>
            <w:vMerge w:val="restart"/>
          </w:tcPr>
          <w:p w14:paraId="718BB37A">
            <w:pPr>
              <w:pStyle w:val="4"/>
              <w:jc w:val="center"/>
            </w:pPr>
            <w:r>
              <w:rPr>
                <w:sz w:val="20"/>
              </w:rPr>
              <w:t>Наименование муниципальной программы, структурного элемента, мероприятия (результата), источник финансового обеспечения</w:t>
            </w:r>
          </w:p>
        </w:tc>
        <w:tc>
          <w:tcPr>
            <w:tcW w:w="7288" w:type="dxa"/>
            <w:gridSpan w:val="7"/>
          </w:tcPr>
          <w:p w14:paraId="7C4ABA9C">
            <w:pPr>
              <w:pStyle w:val="4"/>
              <w:jc w:val="center"/>
            </w:pPr>
            <w:r>
              <w:rPr>
                <w:sz w:val="20"/>
              </w:rPr>
              <w:t>Объем финансового обеспечения по годам, тыс. рублей</w:t>
            </w:r>
          </w:p>
        </w:tc>
      </w:tr>
      <w:tr w14:paraId="53F6A63A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0FD2A4D5"/>
        </w:tc>
        <w:tc>
          <w:tcPr>
            <w:vMerge w:val="continue"/>
          </w:tcPr>
          <w:p w14:paraId="45550D37"/>
        </w:tc>
        <w:tc>
          <w:tcPr>
            <w:tcW w:w="1024" w:type="dxa"/>
          </w:tcPr>
          <w:p w14:paraId="49881C5D">
            <w:pPr>
              <w:pStyle w:val="4"/>
              <w:jc w:val="center"/>
            </w:pPr>
            <w:r>
              <w:rPr>
                <w:sz w:val="20"/>
              </w:rPr>
              <w:t>2025 год</w:t>
            </w:r>
          </w:p>
        </w:tc>
        <w:tc>
          <w:tcPr>
            <w:tcW w:w="1024" w:type="dxa"/>
          </w:tcPr>
          <w:p w14:paraId="04CE6A59">
            <w:pPr>
              <w:pStyle w:val="4"/>
              <w:jc w:val="center"/>
            </w:pPr>
            <w:r>
              <w:rPr>
                <w:sz w:val="20"/>
              </w:rPr>
              <w:t>2026 год</w:t>
            </w:r>
          </w:p>
        </w:tc>
        <w:tc>
          <w:tcPr>
            <w:tcW w:w="1024" w:type="dxa"/>
          </w:tcPr>
          <w:p w14:paraId="4D7D3833">
            <w:pPr>
              <w:pStyle w:val="4"/>
              <w:jc w:val="center"/>
            </w:pPr>
            <w:r>
              <w:rPr>
                <w:sz w:val="20"/>
              </w:rPr>
              <w:t>2027 год</w:t>
            </w:r>
          </w:p>
        </w:tc>
        <w:tc>
          <w:tcPr>
            <w:tcW w:w="1024" w:type="dxa"/>
          </w:tcPr>
          <w:p w14:paraId="2746FD80">
            <w:pPr>
              <w:pStyle w:val="4"/>
              <w:jc w:val="center"/>
            </w:pPr>
            <w:r>
              <w:rPr>
                <w:sz w:val="20"/>
              </w:rPr>
              <w:t>2028</w:t>
            </w:r>
          </w:p>
        </w:tc>
        <w:tc>
          <w:tcPr>
            <w:tcW w:w="1024" w:type="dxa"/>
          </w:tcPr>
          <w:p w14:paraId="04C41A8A">
            <w:pPr>
              <w:pStyle w:val="4"/>
              <w:jc w:val="center"/>
            </w:pPr>
            <w:r>
              <w:rPr>
                <w:sz w:val="20"/>
              </w:rPr>
              <w:t>2029</w:t>
            </w:r>
          </w:p>
        </w:tc>
        <w:tc>
          <w:tcPr>
            <w:tcW w:w="1024" w:type="dxa"/>
          </w:tcPr>
          <w:p w14:paraId="37862996">
            <w:pPr>
              <w:pStyle w:val="4"/>
              <w:jc w:val="center"/>
            </w:pPr>
            <w:r>
              <w:rPr>
                <w:sz w:val="20"/>
              </w:rPr>
              <w:t>2030</w:t>
            </w:r>
          </w:p>
        </w:tc>
        <w:tc>
          <w:tcPr>
            <w:tcW w:w="1144" w:type="dxa"/>
          </w:tcPr>
          <w:p w14:paraId="3FEC462C">
            <w:pPr>
              <w:pStyle w:val="4"/>
              <w:jc w:val="center"/>
            </w:pPr>
            <w:r>
              <w:rPr>
                <w:sz w:val="20"/>
              </w:rPr>
              <w:t>Всего</w:t>
            </w:r>
          </w:p>
        </w:tc>
      </w:tr>
      <w:tr w14:paraId="0F37CEB9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30531A73">
            <w:pPr>
              <w:pStyle w:val="4"/>
            </w:pPr>
          </w:p>
        </w:tc>
        <w:tc>
          <w:tcPr>
            <w:tcW w:w="3402" w:type="dxa"/>
          </w:tcPr>
          <w:p w14:paraId="2483BE16">
            <w:pPr>
              <w:pStyle w:val="4"/>
            </w:pPr>
            <w:r>
              <w:rPr>
                <w:sz w:val="20"/>
              </w:rPr>
              <w:t>Муниципальная программа "Управление муниципальными финансами в Белоярском районе" (всего), в том числе:</w:t>
            </w:r>
          </w:p>
        </w:tc>
        <w:tc>
          <w:tcPr>
            <w:tcW w:w="1024" w:type="dxa"/>
          </w:tcPr>
          <w:p w14:paraId="4710FDAF">
            <w:pPr>
              <w:pStyle w:val="4"/>
            </w:pPr>
            <w:r>
              <w:rPr>
                <w:sz w:val="20"/>
              </w:rPr>
              <w:t>358908,6</w:t>
            </w:r>
          </w:p>
        </w:tc>
        <w:tc>
          <w:tcPr>
            <w:tcW w:w="1024" w:type="dxa"/>
          </w:tcPr>
          <w:p w14:paraId="5D1E51B0">
            <w:pPr>
              <w:pStyle w:val="4"/>
            </w:pPr>
            <w:r>
              <w:rPr>
                <w:sz w:val="20"/>
              </w:rPr>
              <w:t>306306,1</w:t>
            </w:r>
          </w:p>
        </w:tc>
        <w:tc>
          <w:tcPr>
            <w:tcW w:w="1024" w:type="dxa"/>
          </w:tcPr>
          <w:p w14:paraId="0B66E11D">
            <w:pPr>
              <w:pStyle w:val="4"/>
            </w:pPr>
            <w:r>
              <w:rPr>
                <w:sz w:val="20"/>
              </w:rPr>
              <w:t>355232,2</w:t>
            </w:r>
          </w:p>
        </w:tc>
        <w:tc>
          <w:tcPr>
            <w:tcW w:w="1024" w:type="dxa"/>
          </w:tcPr>
          <w:p w14:paraId="427D732A">
            <w:pPr>
              <w:pStyle w:val="4"/>
            </w:pPr>
            <w:r>
              <w:rPr>
                <w:sz w:val="20"/>
              </w:rPr>
              <w:t>270281,3</w:t>
            </w:r>
          </w:p>
        </w:tc>
        <w:tc>
          <w:tcPr>
            <w:tcW w:w="1024" w:type="dxa"/>
          </w:tcPr>
          <w:p w14:paraId="54A5207C">
            <w:pPr>
              <w:pStyle w:val="4"/>
            </w:pPr>
            <w:r>
              <w:rPr>
                <w:sz w:val="20"/>
              </w:rPr>
              <w:t>270281,3</w:t>
            </w:r>
          </w:p>
        </w:tc>
        <w:tc>
          <w:tcPr>
            <w:tcW w:w="1024" w:type="dxa"/>
          </w:tcPr>
          <w:p w14:paraId="79D315A7">
            <w:pPr>
              <w:pStyle w:val="4"/>
            </w:pPr>
            <w:r>
              <w:rPr>
                <w:sz w:val="20"/>
              </w:rPr>
              <w:t>270281,3</w:t>
            </w:r>
          </w:p>
        </w:tc>
        <w:tc>
          <w:tcPr>
            <w:tcW w:w="1144" w:type="dxa"/>
          </w:tcPr>
          <w:p w14:paraId="1286C623">
            <w:pPr>
              <w:pStyle w:val="4"/>
            </w:pPr>
            <w:r>
              <w:rPr>
                <w:sz w:val="20"/>
              </w:rPr>
              <w:t>1831290,8</w:t>
            </w:r>
          </w:p>
        </w:tc>
      </w:tr>
      <w:tr w14:paraId="3D58A3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B71C4AD"/>
        </w:tc>
        <w:tc>
          <w:tcPr>
            <w:tcW w:w="3402" w:type="dxa"/>
          </w:tcPr>
          <w:p w14:paraId="1929068B">
            <w:pPr>
              <w:pStyle w:val="4"/>
            </w:pPr>
            <w:r>
              <w:rPr>
                <w:sz w:val="20"/>
              </w:rPr>
              <w:t>федеральный бюджет</w:t>
            </w:r>
          </w:p>
        </w:tc>
        <w:tc>
          <w:tcPr>
            <w:tcW w:w="1024" w:type="dxa"/>
          </w:tcPr>
          <w:p w14:paraId="29A77179">
            <w:pPr>
              <w:pStyle w:val="4"/>
            </w:pPr>
            <w:r>
              <w:rPr>
                <w:sz w:val="20"/>
              </w:rPr>
              <w:t>4718,6</w:t>
            </w:r>
          </w:p>
        </w:tc>
        <w:tc>
          <w:tcPr>
            <w:tcW w:w="1024" w:type="dxa"/>
          </w:tcPr>
          <w:p w14:paraId="47ED5686">
            <w:pPr>
              <w:pStyle w:val="4"/>
            </w:pPr>
            <w:r>
              <w:rPr>
                <w:sz w:val="20"/>
              </w:rPr>
              <w:t>5172,1</w:t>
            </w:r>
          </w:p>
        </w:tc>
        <w:tc>
          <w:tcPr>
            <w:tcW w:w="1024" w:type="dxa"/>
          </w:tcPr>
          <w:p w14:paraId="1386CBC3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018D55F6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37D58D20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4F1BBC77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144" w:type="dxa"/>
          </w:tcPr>
          <w:p w14:paraId="671FE0A3">
            <w:pPr>
              <w:pStyle w:val="4"/>
            </w:pPr>
            <w:r>
              <w:rPr>
                <w:sz w:val="20"/>
              </w:rPr>
              <w:t>31328,7</w:t>
            </w:r>
          </w:p>
        </w:tc>
      </w:tr>
      <w:tr w14:paraId="6AE3502E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623F02A0"/>
        </w:tc>
        <w:tc>
          <w:tcPr>
            <w:tcW w:w="3402" w:type="dxa"/>
          </w:tcPr>
          <w:p w14:paraId="5F83847C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5DEF4A7B">
            <w:pPr>
              <w:pStyle w:val="4"/>
            </w:pPr>
            <w:r>
              <w:rPr>
                <w:sz w:val="20"/>
              </w:rPr>
              <w:t>110290,5</w:t>
            </w:r>
          </w:p>
        </w:tc>
        <w:tc>
          <w:tcPr>
            <w:tcW w:w="1024" w:type="dxa"/>
          </w:tcPr>
          <w:p w14:paraId="35BF04E5">
            <w:pPr>
              <w:pStyle w:val="4"/>
            </w:pPr>
            <w:r>
              <w:rPr>
                <w:sz w:val="20"/>
              </w:rPr>
              <w:t>106999,7</w:t>
            </w:r>
          </w:p>
        </w:tc>
        <w:tc>
          <w:tcPr>
            <w:tcW w:w="1024" w:type="dxa"/>
          </w:tcPr>
          <w:p w14:paraId="04FE7E63">
            <w:pPr>
              <w:pStyle w:val="4"/>
            </w:pPr>
            <w:r>
              <w:rPr>
                <w:sz w:val="20"/>
              </w:rPr>
              <w:t>106563,7</w:t>
            </w:r>
          </w:p>
        </w:tc>
        <w:tc>
          <w:tcPr>
            <w:tcW w:w="1024" w:type="dxa"/>
          </w:tcPr>
          <w:p w14:paraId="726D3DE2">
            <w:pPr>
              <w:pStyle w:val="4"/>
            </w:pPr>
            <w:r>
              <w:rPr>
                <w:sz w:val="20"/>
              </w:rPr>
              <w:t>106563,2</w:t>
            </w:r>
          </w:p>
        </w:tc>
        <w:tc>
          <w:tcPr>
            <w:tcW w:w="1024" w:type="dxa"/>
          </w:tcPr>
          <w:p w14:paraId="5E2800BA">
            <w:pPr>
              <w:pStyle w:val="4"/>
            </w:pPr>
            <w:r>
              <w:rPr>
                <w:sz w:val="20"/>
              </w:rPr>
              <w:t>106563,2</w:t>
            </w:r>
          </w:p>
        </w:tc>
        <w:tc>
          <w:tcPr>
            <w:tcW w:w="1024" w:type="dxa"/>
          </w:tcPr>
          <w:p w14:paraId="7246C971">
            <w:pPr>
              <w:pStyle w:val="4"/>
            </w:pPr>
            <w:r>
              <w:rPr>
                <w:sz w:val="20"/>
              </w:rPr>
              <w:t>106563,2</w:t>
            </w:r>
          </w:p>
        </w:tc>
        <w:tc>
          <w:tcPr>
            <w:tcW w:w="1144" w:type="dxa"/>
          </w:tcPr>
          <w:p w14:paraId="55887560">
            <w:pPr>
              <w:pStyle w:val="4"/>
            </w:pPr>
            <w:r>
              <w:rPr>
                <w:sz w:val="20"/>
              </w:rPr>
              <w:t>643543,5</w:t>
            </w:r>
          </w:p>
        </w:tc>
      </w:tr>
      <w:tr w14:paraId="6F833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66E8F80"/>
        </w:tc>
        <w:tc>
          <w:tcPr>
            <w:tcW w:w="3402" w:type="dxa"/>
          </w:tcPr>
          <w:p w14:paraId="7069A9E1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2322D716">
            <w:pPr>
              <w:pStyle w:val="4"/>
            </w:pPr>
            <w:r>
              <w:rPr>
                <w:sz w:val="20"/>
              </w:rPr>
              <w:t>243899,5</w:t>
            </w:r>
          </w:p>
        </w:tc>
        <w:tc>
          <w:tcPr>
            <w:tcW w:w="1024" w:type="dxa"/>
          </w:tcPr>
          <w:p w14:paraId="7767778B">
            <w:pPr>
              <w:pStyle w:val="4"/>
            </w:pPr>
            <w:r>
              <w:rPr>
                <w:sz w:val="20"/>
              </w:rPr>
              <w:t>194134,3</w:t>
            </w:r>
          </w:p>
        </w:tc>
        <w:tc>
          <w:tcPr>
            <w:tcW w:w="1024" w:type="dxa"/>
          </w:tcPr>
          <w:p w14:paraId="1F433B2A">
            <w:pPr>
              <w:pStyle w:val="4"/>
            </w:pPr>
            <w:r>
              <w:rPr>
                <w:sz w:val="20"/>
              </w:rPr>
              <w:t>243309,0</w:t>
            </w:r>
          </w:p>
        </w:tc>
        <w:tc>
          <w:tcPr>
            <w:tcW w:w="1024" w:type="dxa"/>
          </w:tcPr>
          <w:p w14:paraId="152564A5">
            <w:pPr>
              <w:pStyle w:val="4"/>
            </w:pPr>
            <w:r>
              <w:rPr>
                <w:sz w:val="20"/>
              </w:rPr>
              <w:t>158358,6</w:t>
            </w:r>
          </w:p>
        </w:tc>
        <w:tc>
          <w:tcPr>
            <w:tcW w:w="1024" w:type="dxa"/>
          </w:tcPr>
          <w:p w14:paraId="4C3E6894">
            <w:pPr>
              <w:pStyle w:val="4"/>
            </w:pPr>
            <w:r>
              <w:rPr>
                <w:sz w:val="20"/>
              </w:rPr>
              <w:t>158358,6</w:t>
            </w:r>
          </w:p>
        </w:tc>
        <w:tc>
          <w:tcPr>
            <w:tcW w:w="1024" w:type="dxa"/>
          </w:tcPr>
          <w:p w14:paraId="3EFA90CD">
            <w:pPr>
              <w:pStyle w:val="4"/>
            </w:pPr>
            <w:r>
              <w:rPr>
                <w:sz w:val="20"/>
              </w:rPr>
              <w:t>158358,6</w:t>
            </w:r>
          </w:p>
        </w:tc>
        <w:tc>
          <w:tcPr>
            <w:tcW w:w="1144" w:type="dxa"/>
          </w:tcPr>
          <w:p w14:paraId="434D7E23">
            <w:pPr>
              <w:pStyle w:val="4"/>
            </w:pPr>
            <w:r>
              <w:rPr>
                <w:sz w:val="20"/>
              </w:rPr>
              <w:t>1156418,6</w:t>
            </w:r>
          </w:p>
        </w:tc>
      </w:tr>
      <w:tr w14:paraId="35CDBA5C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0FA389A"/>
        </w:tc>
        <w:tc>
          <w:tcPr>
            <w:tcW w:w="3402" w:type="dxa"/>
          </w:tcPr>
          <w:p w14:paraId="56EF6C60">
            <w:pPr>
              <w:pStyle w:val="4"/>
            </w:pPr>
            <w:r>
              <w:rPr>
                <w:sz w:val="20"/>
              </w:rPr>
              <w:t>Объем налоговых расходов Белоярского района (справочно)</w:t>
            </w:r>
          </w:p>
        </w:tc>
        <w:tc>
          <w:tcPr>
            <w:tcW w:w="1024" w:type="dxa"/>
          </w:tcPr>
          <w:p w14:paraId="1E222FB8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024" w:type="dxa"/>
          </w:tcPr>
          <w:p w14:paraId="20853498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024" w:type="dxa"/>
          </w:tcPr>
          <w:p w14:paraId="7CB558E7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024" w:type="dxa"/>
          </w:tcPr>
          <w:p w14:paraId="41626222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024" w:type="dxa"/>
          </w:tcPr>
          <w:p w14:paraId="2BD88493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024" w:type="dxa"/>
          </w:tcPr>
          <w:p w14:paraId="375B5F14">
            <w:pPr>
              <w:pStyle w:val="4"/>
            </w:pPr>
            <w:r>
              <w:rPr>
                <w:sz w:val="20"/>
              </w:rPr>
              <w:t>15625,0</w:t>
            </w:r>
          </w:p>
        </w:tc>
        <w:tc>
          <w:tcPr>
            <w:tcW w:w="1144" w:type="dxa"/>
          </w:tcPr>
          <w:p w14:paraId="24F07CA2">
            <w:pPr>
              <w:pStyle w:val="4"/>
            </w:pPr>
            <w:r>
              <w:rPr>
                <w:sz w:val="20"/>
              </w:rPr>
              <w:t>93750,0</w:t>
            </w:r>
          </w:p>
        </w:tc>
      </w:tr>
      <w:tr w14:paraId="1D5BDF6E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51421929">
            <w:pPr>
              <w:pStyle w:val="4"/>
            </w:pPr>
            <w:r>
              <w:rPr>
                <w:sz w:val="20"/>
              </w:rPr>
              <w:t>1</w:t>
            </w:r>
          </w:p>
        </w:tc>
        <w:tc>
          <w:tcPr>
            <w:tcW w:w="3402" w:type="dxa"/>
          </w:tcPr>
          <w:p w14:paraId="6BA43C63">
            <w:pPr>
              <w:pStyle w:val="4"/>
            </w:pPr>
            <w:r>
              <w:rPr>
                <w:sz w:val="20"/>
              </w:rPr>
              <w:t>Комплекс процессных мероприятий "Эффективное управление резервными средствами и муниципальным долгом Белоярского района"</w:t>
            </w:r>
          </w:p>
        </w:tc>
        <w:tc>
          <w:tcPr>
            <w:tcW w:w="1024" w:type="dxa"/>
          </w:tcPr>
          <w:p w14:paraId="0ECE77C3">
            <w:pPr>
              <w:pStyle w:val="4"/>
            </w:pPr>
            <w:r>
              <w:rPr>
                <w:sz w:val="20"/>
              </w:rPr>
              <w:t>83908,1</w:t>
            </w:r>
          </w:p>
        </w:tc>
        <w:tc>
          <w:tcPr>
            <w:tcW w:w="1024" w:type="dxa"/>
          </w:tcPr>
          <w:p w14:paraId="517D9257">
            <w:pPr>
              <w:pStyle w:val="4"/>
            </w:pPr>
            <w:r>
              <w:rPr>
                <w:sz w:val="20"/>
              </w:rPr>
              <w:t>42342,3</w:t>
            </w:r>
          </w:p>
        </w:tc>
        <w:tc>
          <w:tcPr>
            <w:tcW w:w="1024" w:type="dxa"/>
          </w:tcPr>
          <w:p w14:paraId="77565603">
            <w:pPr>
              <w:pStyle w:val="4"/>
            </w:pPr>
            <w:r>
              <w:rPr>
                <w:sz w:val="20"/>
              </w:rPr>
              <w:t>87098,2</w:t>
            </w:r>
          </w:p>
        </w:tc>
        <w:tc>
          <w:tcPr>
            <w:tcW w:w="1024" w:type="dxa"/>
          </w:tcPr>
          <w:p w14:paraId="1F8E18C1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024" w:type="dxa"/>
          </w:tcPr>
          <w:p w14:paraId="01E9D507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024" w:type="dxa"/>
          </w:tcPr>
          <w:p w14:paraId="1969A427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144" w:type="dxa"/>
          </w:tcPr>
          <w:p w14:paraId="5911BD24">
            <w:pPr>
              <w:pStyle w:val="4"/>
            </w:pPr>
            <w:r>
              <w:rPr>
                <w:sz w:val="20"/>
              </w:rPr>
              <w:t>215666,1</w:t>
            </w:r>
          </w:p>
        </w:tc>
      </w:tr>
      <w:tr w14:paraId="76EF3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4DBF02B"/>
        </w:tc>
        <w:tc>
          <w:tcPr>
            <w:tcW w:w="3402" w:type="dxa"/>
          </w:tcPr>
          <w:p w14:paraId="613771AF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6669A4D4">
            <w:pPr>
              <w:pStyle w:val="4"/>
            </w:pPr>
            <w:r>
              <w:rPr>
                <w:sz w:val="20"/>
              </w:rPr>
              <w:t>83908,1</w:t>
            </w:r>
          </w:p>
        </w:tc>
        <w:tc>
          <w:tcPr>
            <w:tcW w:w="1024" w:type="dxa"/>
          </w:tcPr>
          <w:p w14:paraId="1DC31813">
            <w:pPr>
              <w:pStyle w:val="4"/>
            </w:pPr>
            <w:r>
              <w:rPr>
                <w:sz w:val="20"/>
              </w:rPr>
              <w:t>42342,3</w:t>
            </w:r>
          </w:p>
        </w:tc>
        <w:tc>
          <w:tcPr>
            <w:tcW w:w="1024" w:type="dxa"/>
          </w:tcPr>
          <w:p w14:paraId="2B20A539">
            <w:pPr>
              <w:pStyle w:val="4"/>
            </w:pPr>
            <w:r>
              <w:rPr>
                <w:sz w:val="20"/>
              </w:rPr>
              <w:t>87098,2</w:t>
            </w:r>
          </w:p>
        </w:tc>
        <w:tc>
          <w:tcPr>
            <w:tcW w:w="1024" w:type="dxa"/>
          </w:tcPr>
          <w:p w14:paraId="60AB5B1D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024" w:type="dxa"/>
          </w:tcPr>
          <w:p w14:paraId="24203575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024" w:type="dxa"/>
          </w:tcPr>
          <w:p w14:paraId="570A91D8">
            <w:pPr>
              <w:pStyle w:val="4"/>
            </w:pPr>
            <w:r>
              <w:rPr>
                <w:sz w:val="20"/>
              </w:rPr>
              <w:t>772,5</w:t>
            </w:r>
          </w:p>
        </w:tc>
        <w:tc>
          <w:tcPr>
            <w:tcW w:w="1144" w:type="dxa"/>
          </w:tcPr>
          <w:p w14:paraId="7D64ED5E">
            <w:pPr>
              <w:pStyle w:val="4"/>
            </w:pPr>
            <w:r>
              <w:rPr>
                <w:sz w:val="20"/>
              </w:rPr>
              <w:t>215666,1</w:t>
            </w:r>
          </w:p>
        </w:tc>
      </w:tr>
      <w:tr w14:paraId="7F105D64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080C6A64">
            <w:pPr>
              <w:pStyle w:val="4"/>
            </w:pPr>
            <w:r>
              <w:rPr>
                <w:sz w:val="20"/>
              </w:rPr>
              <w:t>1.1</w:t>
            </w:r>
          </w:p>
        </w:tc>
        <w:tc>
          <w:tcPr>
            <w:tcW w:w="3402" w:type="dxa"/>
          </w:tcPr>
          <w:p w14:paraId="38C76215">
            <w:pPr>
              <w:pStyle w:val="4"/>
            </w:pPr>
            <w:r>
              <w:rPr>
                <w:sz w:val="20"/>
              </w:rPr>
              <w:t>мероприятие "Управление резервными средствами бюджета Белоярского района"</w:t>
            </w:r>
          </w:p>
        </w:tc>
        <w:tc>
          <w:tcPr>
            <w:tcW w:w="1024" w:type="dxa"/>
          </w:tcPr>
          <w:p w14:paraId="69905037">
            <w:pPr>
              <w:pStyle w:val="4"/>
            </w:pPr>
            <w:r>
              <w:rPr>
                <w:sz w:val="20"/>
              </w:rPr>
              <w:t>83668,3</w:t>
            </w:r>
          </w:p>
        </w:tc>
        <w:tc>
          <w:tcPr>
            <w:tcW w:w="1024" w:type="dxa"/>
          </w:tcPr>
          <w:p w14:paraId="5DB41E25">
            <w:pPr>
              <w:pStyle w:val="4"/>
            </w:pPr>
            <w:r>
              <w:rPr>
                <w:sz w:val="20"/>
              </w:rPr>
              <w:t>42078,8</w:t>
            </w:r>
          </w:p>
        </w:tc>
        <w:tc>
          <w:tcPr>
            <w:tcW w:w="1024" w:type="dxa"/>
          </w:tcPr>
          <w:p w14:paraId="6396BB31">
            <w:pPr>
              <w:pStyle w:val="4"/>
            </w:pPr>
            <w:r>
              <w:rPr>
                <w:sz w:val="20"/>
              </w:rPr>
              <w:t>86825,7</w:t>
            </w:r>
          </w:p>
        </w:tc>
        <w:tc>
          <w:tcPr>
            <w:tcW w:w="1024" w:type="dxa"/>
          </w:tcPr>
          <w:p w14:paraId="4A12BF1C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024" w:type="dxa"/>
          </w:tcPr>
          <w:p w14:paraId="12A00178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024" w:type="dxa"/>
          </w:tcPr>
          <w:p w14:paraId="00447F66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144" w:type="dxa"/>
          </w:tcPr>
          <w:p w14:paraId="12C04F3C">
            <w:pPr>
              <w:pStyle w:val="4"/>
            </w:pPr>
            <w:r>
              <w:rPr>
                <w:sz w:val="20"/>
              </w:rPr>
              <w:t>214072,8</w:t>
            </w:r>
          </w:p>
        </w:tc>
      </w:tr>
      <w:tr w14:paraId="09C239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079D9DF"/>
        </w:tc>
        <w:tc>
          <w:tcPr>
            <w:tcW w:w="3402" w:type="dxa"/>
          </w:tcPr>
          <w:p w14:paraId="2B4DDB65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1C5D136E">
            <w:pPr>
              <w:pStyle w:val="4"/>
            </w:pPr>
            <w:r>
              <w:rPr>
                <w:sz w:val="20"/>
              </w:rPr>
              <w:t>83668,3</w:t>
            </w:r>
          </w:p>
        </w:tc>
        <w:tc>
          <w:tcPr>
            <w:tcW w:w="1024" w:type="dxa"/>
          </w:tcPr>
          <w:p w14:paraId="6CFB2EF8">
            <w:pPr>
              <w:pStyle w:val="4"/>
            </w:pPr>
            <w:r>
              <w:rPr>
                <w:sz w:val="20"/>
              </w:rPr>
              <w:t>42078,8</w:t>
            </w:r>
          </w:p>
        </w:tc>
        <w:tc>
          <w:tcPr>
            <w:tcW w:w="1024" w:type="dxa"/>
          </w:tcPr>
          <w:p w14:paraId="4559A778">
            <w:pPr>
              <w:pStyle w:val="4"/>
            </w:pPr>
            <w:r>
              <w:rPr>
                <w:sz w:val="20"/>
              </w:rPr>
              <w:t>86825,7</w:t>
            </w:r>
          </w:p>
        </w:tc>
        <w:tc>
          <w:tcPr>
            <w:tcW w:w="1024" w:type="dxa"/>
          </w:tcPr>
          <w:p w14:paraId="4C6BA3AD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024" w:type="dxa"/>
          </w:tcPr>
          <w:p w14:paraId="564B844C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024" w:type="dxa"/>
          </w:tcPr>
          <w:p w14:paraId="56D1CB24">
            <w:pPr>
              <w:pStyle w:val="4"/>
            </w:pPr>
            <w:r>
              <w:rPr>
                <w:sz w:val="20"/>
              </w:rPr>
              <w:t>500,0</w:t>
            </w:r>
          </w:p>
        </w:tc>
        <w:tc>
          <w:tcPr>
            <w:tcW w:w="1144" w:type="dxa"/>
          </w:tcPr>
          <w:p w14:paraId="44A1D04C">
            <w:pPr>
              <w:pStyle w:val="4"/>
            </w:pPr>
            <w:r>
              <w:rPr>
                <w:sz w:val="20"/>
              </w:rPr>
              <w:t>214072,8</w:t>
            </w:r>
          </w:p>
        </w:tc>
      </w:tr>
      <w:tr w14:paraId="6FFCA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0C6664C5">
            <w:pPr>
              <w:pStyle w:val="4"/>
            </w:pPr>
            <w:r>
              <w:rPr>
                <w:sz w:val="20"/>
              </w:rPr>
              <w:t>1.2</w:t>
            </w:r>
          </w:p>
        </w:tc>
        <w:tc>
          <w:tcPr>
            <w:tcW w:w="3402" w:type="dxa"/>
          </w:tcPr>
          <w:p w14:paraId="78ADB132">
            <w:pPr>
              <w:pStyle w:val="4"/>
            </w:pPr>
            <w:r>
              <w:rPr>
                <w:sz w:val="20"/>
              </w:rPr>
              <w:t>мероприятие "Обслуживание муниципального долга Белоярского района"</w:t>
            </w:r>
          </w:p>
        </w:tc>
        <w:tc>
          <w:tcPr>
            <w:tcW w:w="1024" w:type="dxa"/>
          </w:tcPr>
          <w:p w14:paraId="3522750E">
            <w:pPr>
              <w:pStyle w:val="4"/>
            </w:pPr>
            <w:r>
              <w:rPr>
                <w:sz w:val="20"/>
              </w:rPr>
              <w:t>239,8</w:t>
            </w:r>
          </w:p>
        </w:tc>
        <w:tc>
          <w:tcPr>
            <w:tcW w:w="1024" w:type="dxa"/>
          </w:tcPr>
          <w:p w14:paraId="411C2535">
            <w:pPr>
              <w:pStyle w:val="4"/>
            </w:pPr>
            <w:r>
              <w:rPr>
                <w:sz w:val="20"/>
              </w:rPr>
              <w:t>263,5</w:t>
            </w:r>
          </w:p>
        </w:tc>
        <w:tc>
          <w:tcPr>
            <w:tcW w:w="1024" w:type="dxa"/>
          </w:tcPr>
          <w:p w14:paraId="28CEF182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1CCACA7F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17496555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5B6BC078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144" w:type="dxa"/>
          </w:tcPr>
          <w:p w14:paraId="38C85545">
            <w:pPr>
              <w:pStyle w:val="4"/>
            </w:pPr>
            <w:r>
              <w:rPr>
                <w:sz w:val="20"/>
              </w:rPr>
              <w:t>1593,3</w:t>
            </w:r>
          </w:p>
        </w:tc>
      </w:tr>
      <w:tr w14:paraId="46608E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2EE75ABD"/>
        </w:tc>
        <w:tc>
          <w:tcPr>
            <w:tcW w:w="3402" w:type="dxa"/>
          </w:tcPr>
          <w:p w14:paraId="645834B0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1B7CCDB5">
            <w:pPr>
              <w:pStyle w:val="4"/>
            </w:pPr>
            <w:r>
              <w:rPr>
                <w:sz w:val="20"/>
              </w:rPr>
              <w:t>239,8</w:t>
            </w:r>
          </w:p>
        </w:tc>
        <w:tc>
          <w:tcPr>
            <w:tcW w:w="1024" w:type="dxa"/>
          </w:tcPr>
          <w:p w14:paraId="5CEDF244">
            <w:pPr>
              <w:pStyle w:val="4"/>
            </w:pPr>
            <w:r>
              <w:rPr>
                <w:sz w:val="20"/>
              </w:rPr>
              <w:t>263,5</w:t>
            </w:r>
          </w:p>
        </w:tc>
        <w:tc>
          <w:tcPr>
            <w:tcW w:w="1024" w:type="dxa"/>
          </w:tcPr>
          <w:p w14:paraId="54DF75C6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60DC5F6C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108419BD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024" w:type="dxa"/>
          </w:tcPr>
          <w:p w14:paraId="0E9C0425">
            <w:pPr>
              <w:pStyle w:val="4"/>
            </w:pPr>
            <w:r>
              <w:rPr>
                <w:sz w:val="20"/>
              </w:rPr>
              <w:t>272,5</w:t>
            </w:r>
          </w:p>
        </w:tc>
        <w:tc>
          <w:tcPr>
            <w:tcW w:w="1144" w:type="dxa"/>
          </w:tcPr>
          <w:p w14:paraId="7F7CE76C">
            <w:pPr>
              <w:pStyle w:val="4"/>
            </w:pPr>
            <w:r>
              <w:rPr>
                <w:sz w:val="20"/>
              </w:rPr>
              <w:t>1593,3</w:t>
            </w:r>
          </w:p>
        </w:tc>
      </w:tr>
      <w:tr w14:paraId="42E67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5B793C77">
            <w:pPr>
              <w:pStyle w:val="4"/>
            </w:pPr>
            <w:r>
              <w:rPr>
                <w:sz w:val="20"/>
              </w:rPr>
              <w:t>1.3</w:t>
            </w:r>
          </w:p>
        </w:tc>
        <w:tc>
          <w:tcPr>
            <w:tcW w:w="3402" w:type="dxa"/>
          </w:tcPr>
          <w:p w14:paraId="4F4BCFAB">
            <w:pPr>
              <w:pStyle w:val="4"/>
            </w:pPr>
            <w:r>
              <w:rPr>
                <w:sz w:val="20"/>
              </w:rPr>
              <w:t>мероприятие "Планирование ассигнований на погашение долговых обязательств Белоярского района" &lt;*&gt;</w:t>
            </w:r>
          </w:p>
        </w:tc>
        <w:tc>
          <w:tcPr>
            <w:tcW w:w="1024" w:type="dxa"/>
          </w:tcPr>
          <w:p w14:paraId="5D2B18AE">
            <w:pPr>
              <w:pStyle w:val="4"/>
            </w:pPr>
            <w:r>
              <w:rPr>
                <w:sz w:val="20"/>
              </w:rPr>
              <w:t>621935,5</w:t>
            </w:r>
          </w:p>
        </w:tc>
        <w:tc>
          <w:tcPr>
            <w:tcW w:w="1024" w:type="dxa"/>
          </w:tcPr>
          <w:p w14:paraId="1D832B62">
            <w:pPr>
              <w:pStyle w:val="4"/>
            </w:pPr>
            <w:r>
              <w:rPr>
                <w:sz w:val="20"/>
              </w:rPr>
              <w:t>687247,4</w:t>
            </w:r>
          </w:p>
        </w:tc>
        <w:tc>
          <w:tcPr>
            <w:tcW w:w="1024" w:type="dxa"/>
          </w:tcPr>
          <w:p w14:paraId="6589289C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3BF844D6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3C0F4FD3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659D4961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144" w:type="dxa"/>
          </w:tcPr>
          <w:p w14:paraId="6F6FCC6F">
            <w:pPr>
              <w:pStyle w:val="4"/>
            </w:pPr>
            <w:r>
              <w:rPr>
                <w:sz w:val="20"/>
              </w:rPr>
              <w:t>4196338,5</w:t>
            </w:r>
          </w:p>
        </w:tc>
      </w:tr>
      <w:tr w14:paraId="55703F1B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4DB3AE5"/>
        </w:tc>
        <w:tc>
          <w:tcPr>
            <w:tcW w:w="3402" w:type="dxa"/>
          </w:tcPr>
          <w:p w14:paraId="57A2B12B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12386502">
            <w:pPr>
              <w:pStyle w:val="4"/>
            </w:pPr>
            <w:r>
              <w:rPr>
                <w:sz w:val="20"/>
              </w:rPr>
              <w:t>621935,5</w:t>
            </w:r>
          </w:p>
        </w:tc>
        <w:tc>
          <w:tcPr>
            <w:tcW w:w="1024" w:type="dxa"/>
          </w:tcPr>
          <w:p w14:paraId="037D8532">
            <w:pPr>
              <w:pStyle w:val="4"/>
            </w:pPr>
            <w:r>
              <w:rPr>
                <w:sz w:val="20"/>
              </w:rPr>
              <w:t>687247,4</w:t>
            </w:r>
          </w:p>
        </w:tc>
        <w:tc>
          <w:tcPr>
            <w:tcW w:w="1024" w:type="dxa"/>
          </w:tcPr>
          <w:p w14:paraId="7D1B65B3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0AA73EF2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616C7B79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024" w:type="dxa"/>
          </w:tcPr>
          <w:p w14:paraId="0BBCF9F6">
            <w:pPr>
              <w:pStyle w:val="4"/>
            </w:pPr>
            <w:r>
              <w:rPr>
                <w:sz w:val="20"/>
              </w:rPr>
              <w:t>721788,9</w:t>
            </w:r>
          </w:p>
        </w:tc>
        <w:tc>
          <w:tcPr>
            <w:tcW w:w="1144" w:type="dxa"/>
          </w:tcPr>
          <w:p w14:paraId="5E15C90B">
            <w:pPr>
              <w:pStyle w:val="4"/>
            </w:pPr>
            <w:r>
              <w:rPr>
                <w:sz w:val="20"/>
              </w:rPr>
              <w:t>4196338,5</w:t>
            </w:r>
          </w:p>
        </w:tc>
      </w:tr>
      <w:tr w14:paraId="049C6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292B2BAE">
            <w:pPr>
              <w:pStyle w:val="4"/>
            </w:pPr>
            <w:r>
              <w:rPr>
                <w:sz w:val="20"/>
              </w:rPr>
              <w:t>2</w:t>
            </w:r>
          </w:p>
        </w:tc>
        <w:tc>
          <w:tcPr>
            <w:tcW w:w="3402" w:type="dxa"/>
          </w:tcPr>
          <w:p w14:paraId="3177C404">
            <w:pPr>
              <w:pStyle w:val="4"/>
            </w:pPr>
            <w:r>
              <w:rPr>
                <w:sz w:val="20"/>
              </w:rPr>
              <w:t>Комплекс процессных мероприятий "Повышение прозрачности и информационной доступности бюджета и бюджетного процесса"</w:t>
            </w:r>
          </w:p>
        </w:tc>
        <w:tc>
          <w:tcPr>
            <w:tcW w:w="1024" w:type="dxa"/>
          </w:tcPr>
          <w:p w14:paraId="0EFAD079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AE93DF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BD47EF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D232C8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8080FE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68E3BF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447B9C0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1D92943B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tcBorders>
              <w:bottom w:val="nil"/>
            </w:tcBorders>
          </w:tcPr>
          <w:p w14:paraId="478F43EB">
            <w:pPr>
              <w:pStyle w:val="4"/>
            </w:pPr>
            <w:r>
              <w:rPr>
                <w:sz w:val="20"/>
              </w:rPr>
              <w:t>2.1</w:t>
            </w:r>
          </w:p>
        </w:tc>
        <w:tc>
          <w:tcPr>
            <w:tcW w:w="3402" w:type="dxa"/>
          </w:tcPr>
          <w:p w14:paraId="18782146">
            <w:pPr>
              <w:pStyle w:val="4"/>
            </w:pPr>
            <w:r>
              <w:rPr>
                <w:sz w:val="20"/>
              </w:rPr>
              <w:t>мероприятие "Публикация в открытых источниках информации сведений о формировании и исполнении бюджета, о планируемых и достигнутых результатах использования бюджетных средств"</w:t>
            </w:r>
          </w:p>
        </w:tc>
        <w:tc>
          <w:tcPr>
            <w:tcW w:w="1024" w:type="dxa"/>
          </w:tcPr>
          <w:p w14:paraId="617BA93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072EA7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F37758A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B5A54C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374991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AD3CF9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3BC86ADB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31ED0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tcBorders>
              <w:top w:val="nil"/>
            </w:tcBorders>
          </w:tcPr>
          <w:p w14:paraId="39370F4D">
            <w:pPr>
              <w:pStyle w:val="4"/>
            </w:pPr>
          </w:p>
        </w:tc>
        <w:tc>
          <w:tcPr>
            <w:tcW w:w="3402" w:type="dxa"/>
          </w:tcPr>
          <w:p w14:paraId="0077F0C1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4BD0D37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63DFE4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1E9C69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70955D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84BBE4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75D94B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022A91B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09A6070E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2632645C">
            <w:pPr>
              <w:pStyle w:val="4"/>
            </w:pPr>
            <w:r>
              <w:rPr>
                <w:sz w:val="20"/>
              </w:rPr>
              <w:t>3</w:t>
            </w:r>
          </w:p>
        </w:tc>
        <w:tc>
          <w:tcPr>
            <w:tcW w:w="3402" w:type="dxa"/>
          </w:tcPr>
          <w:p w14:paraId="734FF0FC">
            <w:pPr>
              <w:pStyle w:val="4"/>
            </w:pPr>
            <w:r>
              <w:rPr>
                <w:sz w:val="20"/>
              </w:rPr>
              <w:t>Комплекс процессных мероприятий "Повышение финансовой грамотности населения и формирование финансовой культуры"</w:t>
            </w:r>
          </w:p>
        </w:tc>
        <w:tc>
          <w:tcPr>
            <w:tcW w:w="1024" w:type="dxa"/>
          </w:tcPr>
          <w:p w14:paraId="2FF3EE44">
            <w:pPr>
              <w:pStyle w:val="4"/>
            </w:pPr>
            <w:r>
              <w:rPr>
                <w:sz w:val="20"/>
              </w:rPr>
              <w:t>100,0</w:t>
            </w:r>
          </w:p>
        </w:tc>
        <w:tc>
          <w:tcPr>
            <w:tcW w:w="1024" w:type="dxa"/>
          </w:tcPr>
          <w:p w14:paraId="04478209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49E1D8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13A076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C0CF50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C35123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0031F4BC">
            <w:pPr>
              <w:pStyle w:val="4"/>
            </w:pPr>
            <w:r>
              <w:rPr>
                <w:sz w:val="20"/>
              </w:rPr>
              <w:t>100,0</w:t>
            </w:r>
          </w:p>
        </w:tc>
      </w:tr>
      <w:tr w14:paraId="0F83A7B9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5D235C65"/>
        </w:tc>
        <w:tc>
          <w:tcPr>
            <w:tcW w:w="3402" w:type="dxa"/>
          </w:tcPr>
          <w:p w14:paraId="29BFFC93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0F6E8BFF">
            <w:pPr>
              <w:pStyle w:val="4"/>
            </w:pPr>
            <w:r>
              <w:rPr>
                <w:sz w:val="20"/>
              </w:rPr>
              <w:t>100,0</w:t>
            </w:r>
          </w:p>
        </w:tc>
        <w:tc>
          <w:tcPr>
            <w:tcW w:w="1024" w:type="dxa"/>
          </w:tcPr>
          <w:p w14:paraId="5A07029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948869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2025B0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723BF8D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2B0F7B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22830783">
            <w:pPr>
              <w:pStyle w:val="4"/>
            </w:pPr>
            <w:r>
              <w:rPr>
                <w:sz w:val="20"/>
              </w:rPr>
              <w:t>100,0</w:t>
            </w:r>
          </w:p>
        </w:tc>
      </w:tr>
      <w:tr w14:paraId="27F281F5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276B080A">
            <w:pPr>
              <w:pStyle w:val="4"/>
            </w:pPr>
            <w:r>
              <w:rPr>
                <w:sz w:val="20"/>
              </w:rPr>
              <w:t>3.1</w:t>
            </w:r>
          </w:p>
        </w:tc>
        <w:tc>
          <w:tcPr>
            <w:tcW w:w="3402" w:type="dxa"/>
          </w:tcPr>
          <w:p w14:paraId="35335DE5">
            <w:pPr>
              <w:pStyle w:val="4"/>
            </w:pPr>
            <w:r>
              <w:rPr>
                <w:sz w:val="20"/>
              </w:rPr>
              <w:t>мероприятие "Финансовая поддержка некоммерческих организаций в форме субсидий на реализацию мероприятий, направленных на повышение финансовой грамотности населения и формирования финансовой культуры"</w:t>
            </w:r>
          </w:p>
        </w:tc>
        <w:tc>
          <w:tcPr>
            <w:tcW w:w="1024" w:type="dxa"/>
          </w:tcPr>
          <w:p w14:paraId="0C69EFAE">
            <w:pPr>
              <w:pStyle w:val="4"/>
            </w:pPr>
            <w:r>
              <w:rPr>
                <w:sz w:val="20"/>
              </w:rPr>
              <w:t>100,0</w:t>
            </w:r>
          </w:p>
        </w:tc>
        <w:tc>
          <w:tcPr>
            <w:tcW w:w="1024" w:type="dxa"/>
          </w:tcPr>
          <w:p w14:paraId="6F19D18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36B5BF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AC7FDE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700E5A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7DEBE8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DADED29">
            <w:pPr>
              <w:pStyle w:val="4"/>
            </w:pPr>
            <w:r>
              <w:rPr>
                <w:sz w:val="20"/>
              </w:rPr>
              <w:t>100,0</w:t>
            </w:r>
          </w:p>
        </w:tc>
      </w:tr>
      <w:tr w14:paraId="10402B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57DDA246"/>
        </w:tc>
        <w:tc>
          <w:tcPr>
            <w:tcW w:w="3402" w:type="dxa"/>
          </w:tcPr>
          <w:p w14:paraId="6CE56539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323119EB">
            <w:pPr>
              <w:pStyle w:val="4"/>
            </w:pPr>
            <w:r>
              <w:rPr>
                <w:sz w:val="20"/>
              </w:rPr>
              <w:t>100,0</w:t>
            </w:r>
          </w:p>
        </w:tc>
        <w:tc>
          <w:tcPr>
            <w:tcW w:w="1024" w:type="dxa"/>
          </w:tcPr>
          <w:p w14:paraId="1E3B71A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0B6369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5FED19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5194C7D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B877299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778AFB94">
            <w:pPr>
              <w:pStyle w:val="4"/>
            </w:pPr>
            <w:r>
              <w:rPr>
                <w:sz w:val="20"/>
              </w:rPr>
              <w:t>100,0</w:t>
            </w:r>
          </w:p>
        </w:tc>
      </w:tr>
      <w:tr w14:paraId="41E9A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2F6EC2A3">
            <w:pPr>
              <w:pStyle w:val="4"/>
            </w:pPr>
            <w:r>
              <w:rPr>
                <w:sz w:val="20"/>
              </w:rPr>
              <w:t>4</w:t>
            </w:r>
          </w:p>
        </w:tc>
        <w:tc>
          <w:tcPr>
            <w:tcW w:w="3402" w:type="dxa"/>
          </w:tcPr>
          <w:p w14:paraId="5DF6839F">
            <w:pPr>
              <w:pStyle w:val="4"/>
            </w:pPr>
            <w:r>
              <w:rPr>
                <w:sz w:val="20"/>
              </w:rPr>
              <w:t>Комплекс процессных мероприятий "Обеспечение деятельности казенного учреждения, осуществляющего полномочия по ведению централизованного бухгалтерского учета и отчетности"</w:t>
            </w:r>
          </w:p>
        </w:tc>
        <w:tc>
          <w:tcPr>
            <w:tcW w:w="1024" w:type="dxa"/>
          </w:tcPr>
          <w:p w14:paraId="22C74150">
            <w:pPr>
              <w:pStyle w:val="4"/>
            </w:pPr>
            <w:r>
              <w:rPr>
                <w:sz w:val="20"/>
              </w:rPr>
              <w:t>28552,3</w:t>
            </w:r>
          </w:p>
        </w:tc>
        <w:tc>
          <w:tcPr>
            <w:tcW w:w="1024" w:type="dxa"/>
          </w:tcPr>
          <w:p w14:paraId="599E060D">
            <w:pPr>
              <w:pStyle w:val="4"/>
            </w:pPr>
            <w:r>
              <w:rPr>
                <w:sz w:val="20"/>
              </w:rPr>
              <w:t>27359,4</w:t>
            </w:r>
          </w:p>
        </w:tc>
        <w:tc>
          <w:tcPr>
            <w:tcW w:w="1024" w:type="dxa"/>
          </w:tcPr>
          <w:p w14:paraId="0B8DDB0C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11C3F01B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695F221E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727DEDB1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144" w:type="dxa"/>
          </w:tcPr>
          <w:p w14:paraId="056A9F1A">
            <w:pPr>
              <w:pStyle w:val="4"/>
            </w:pPr>
            <w:r>
              <w:rPr>
                <w:sz w:val="20"/>
              </w:rPr>
              <w:t>165383,3</w:t>
            </w:r>
          </w:p>
        </w:tc>
      </w:tr>
      <w:tr w14:paraId="61AA058E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3AD06386"/>
        </w:tc>
        <w:tc>
          <w:tcPr>
            <w:tcW w:w="3402" w:type="dxa"/>
          </w:tcPr>
          <w:p w14:paraId="74A80DC9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3F1D9326">
            <w:pPr>
              <w:pStyle w:val="4"/>
            </w:pPr>
            <w:r>
              <w:rPr>
                <w:sz w:val="20"/>
              </w:rPr>
              <w:t>28552,3</w:t>
            </w:r>
          </w:p>
        </w:tc>
        <w:tc>
          <w:tcPr>
            <w:tcW w:w="1024" w:type="dxa"/>
          </w:tcPr>
          <w:p w14:paraId="7C81EDAF">
            <w:pPr>
              <w:pStyle w:val="4"/>
            </w:pPr>
            <w:r>
              <w:rPr>
                <w:sz w:val="20"/>
              </w:rPr>
              <w:t>27359,4</w:t>
            </w:r>
          </w:p>
        </w:tc>
        <w:tc>
          <w:tcPr>
            <w:tcW w:w="1024" w:type="dxa"/>
          </w:tcPr>
          <w:p w14:paraId="58F7B5DD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5EA86DCC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2F1457C8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024" w:type="dxa"/>
          </w:tcPr>
          <w:p w14:paraId="3662F386">
            <w:pPr>
              <w:pStyle w:val="4"/>
            </w:pPr>
            <w:r>
              <w:rPr>
                <w:sz w:val="20"/>
              </w:rPr>
              <w:t>27367,9</w:t>
            </w:r>
          </w:p>
        </w:tc>
        <w:tc>
          <w:tcPr>
            <w:tcW w:w="1144" w:type="dxa"/>
          </w:tcPr>
          <w:p w14:paraId="6D9A5BEE">
            <w:pPr>
              <w:pStyle w:val="4"/>
            </w:pPr>
            <w:r>
              <w:rPr>
                <w:sz w:val="20"/>
              </w:rPr>
              <w:t>165383,3</w:t>
            </w:r>
          </w:p>
        </w:tc>
      </w:tr>
      <w:tr w14:paraId="5A266BF6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1D6519DF">
            <w:pPr>
              <w:pStyle w:val="4"/>
            </w:pPr>
            <w:r>
              <w:rPr>
                <w:sz w:val="20"/>
              </w:rPr>
              <w:t>5</w:t>
            </w:r>
          </w:p>
        </w:tc>
        <w:tc>
          <w:tcPr>
            <w:tcW w:w="3402" w:type="dxa"/>
          </w:tcPr>
          <w:p w14:paraId="3F7856A2">
            <w:pPr>
              <w:pStyle w:val="4"/>
            </w:pPr>
            <w:r>
              <w:rPr>
                <w:sz w:val="20"/>
              </w:rPr>
              <w:t>Комплекс процессных мероприятий "Обеспечение деятельности органов местного самоуправления Белоярского района"</w:t>
            </w:r>
          </w:p>
        </w:tc>
        <w:tc>
          <w:tcPr>
            <w:tcW w:w="1024" w:type="dxa"/>
          </w:tcPr>
          <w:p w14:paraId="2AF8E5E7">
            <w:pPr>
              <w:pStyle w:val="4"/>
            </w:pPr>
            <w:r>
              <w:rPr>
                <w:sz w:val="20"/>
              </w:rPr>
              <w:t>69410,0</w:t>
            </w:r>
          </w:p>
        </w:tc>
        <w:tc>
          <w:tcPr>
            <w:tcW w:w="1024" w:type="dxa"/>
          </w:tcPr>
          <w:p w14:paraId="105FC266">
            <w:pPr>
              <w:pStyle w:val="4"/>
            </w:pPr>
            <w:r>
              <w:rPr>
                <w:sz w:val="20"/>
              </w:rPr>
              <w:t>66254,7</w:t>
            </w:r>
          </w:p>
        </w:tc>
        <w:tc>
          <w:tcPr>
            <w:tcW w:w="1024" w:type="dxa"/>
          </w:tcPr>
          <w:p w14:paraId="490B9ECC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726B9FD9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3EF8E56B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01756257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144" w:type="dxa"/>
          </w:tcPr>
          <w:p w14:paraId="007114A6">
            <w:pPr>
              <w:pStyle w:val="4"/>
            </w:pPr>
            <w:r>
              <w:rPr>
                <w:sz w:val="20"/>
              </w:rPr>
              <w:t>400068,7</w:t>
            </w:r>
          </w:p>
        </w:tc>
      </w:tr>
      <w:tr w14:paraId="058E1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7939E0FC"/>
        </w:tc>
        <w:tc>
          <w:tcPr>
            <w:tcW w:w="3402" w:type="dxa"/>
          </w:tcPr>
          <w:p w14:paraId="26ACE2C6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5CDA5FD8">
            <w:pPr>
              <w:pStyle w:val="4"/>
            </w:pPr>
            <w:r>
              <w:rPr>
                <w:sz w:val="20"/>
              </w:rPr>
              <w:t>69410,0</w:t>
            </w:r>
          </w:p>
        </w:tc>
        <w:tc>
          <w:tcPr>
            <w:tcW w:w="1024" w:type="dxa"/>
          </w:tcPr>
          <w:p w14:paraId="52C0D8A8">
            <w:pPr>
              <w:pStyle w:val="4"/>
            </w:pPr>
            <w:r>
              <w:rPr>
                <w:sz w:val="20"/>
              </w:rPr>
              <w:t>66254,7</w:t>
            </w:r>
          </w:p>
        </w:tc>
        <w:tc>
          <w:tcPr>
            <w:tcW w:w="1024" w:type="dxa"/>
          </w:tcPr>
          <w:p w14:paraId="51DDB7D7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27880167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0C59F54F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4389D4DC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144" w:type="dxa"/>
          </w:tcPr>
          <w:p w14:paraId="42301532">
            <w:pPr>
              <w:pStyle w:val="4"/>
            </w:pPr>
            <w:r>
              <w:rPr>
                <w:sz w:val="20"/>
              </w:rPr>
              <w:t>400068,7</w:t>
            </w:r>
          </w:p>
        </w:tc>
      </w:tr>
      <w:tr w14:paraId="75110617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2763215F">
            <w:pPr>
              <w:pStyle w:val="4"/>
            </w:pPr>
            <w:r>
              <w:rPr>
                <w:sz w:val="20"/>
              </w:rPr>
              <w:t>5.1</w:t>
            </w:r>
          </w:p>
        </w:tc>
        <w:tc>
          <w:tcPr>
            <w:tcW w:w="3402" w:type="dxa"/>
          </w:tcPr>
          <w:p w14:paraId="620E8563">
            <w:pPr>
              <w:pStyle w:val="4"/>
            </w:pPr>
            <w:r>
              <w:rPr>
                <w:sz w:val="20"/>
              </w:rPr>
              <w:t>мероприятие "Обеспечение выполнения функций управления муниципальными финансами"</w:t>
            </w:r>
          </w:p>
        </w:tc>
        <w:tc>
          <w:tcPr>
            <w:tcW w:w="1024" w:type="dxa"/>
          </w:tcPr>
          <w:p w14:paraId="24699E98">
            <w:pPr>
              <w:pStyle w:val="4"/>
            </w:pPr>
            <w:r>
              <w:rPr>
                <w:sz w:val="20"/>
              </w:rPr>
              <w:t>69410,0</w:t>
            </w:r>
          </w:p>
        </w:tc>
        <w:tc>
          <w:tcPr>
            <w:tcW w:w="1024" w:type="dxa"/>
          </w:tcPr>
          <w:p w14:paraId="537FF064">
            <w:pPr>
              <w:pStyle w:val="4"/>
            </w:pPr>
            <w:r>
              <w:rPr>
                <w:sz w:val="20"/>
              </w:rPr>
              <w:t>66254,7</w:t>
            </w:r>
          </w:p>
        </w:tc>
        <w:tc>
          <w:tcPr>
            <w:tcW w:w="1024" w:type="dxa"/>
          </w:tcPr>
          <w:p w14:paraId="16472588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0D3C70B2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16645FB8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031B479A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144" w:type="dxa"/>
          </w:tcPr>
          <w:p w14:paraId="31BAFE29">
            <w:pPr>
              <w:pStyle w:val="4"/>
            </w:pPr>
            <w:r>
              <w:rPr>
                <w:sz w:val="20"/>
              </w:rPr>
              <w:t>400068,7</w:t>
            </w:r>
          </w:p>
        </w:tc>
      </w:tr>
      <w:tr w14:paraId="16C215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7766A213"/>
        </w:tc>
        <w:tc>
          <w:tcPr>
            <w:tcW w:w="3402" w:type="dxa"/>
          </w:tcPr>
          <w:p w14:paraId="279E06D6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04A1ACA5">
            <w:pPr>
              <w:pStyle w:val="4"/>
            </w:pPr>
            <w:r>
              <w:rPr>
                <w:sz w:val="20"/>
              </w:rPr>
              <w:t>69410,0</w:t>
            </w:r>
          </w:p>
        </w:tc>
        <w:tc>
          <w:tcPr>
            <w:tcW w:w="1024" w:type="dxa"/>
          </w:tcPr>
          <w:p w14:paraId="416127EF">
            <w:pPr>
              <w:pStyle w:val="4"/>
            </w:pPr>
            <w:r>
              <w:rPr>
                <w:sz w:val="20"/>
              </w:rPr>
              <w:t>66254,7</w:t>
            </w:r>
          </w:p>
        </w:tc>
        <w:tc>
          <w:tcPr>
            <w:tcW w:w="1024" w:type="dxa"/>
          </w:tcPr>
          <w:p w14:paraId="03B5AD53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5C8FB3F7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68A04F04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024" w:type="dxa"/>
          </w:tcPr>
          <w:p w14:paraId="24BEA160">
            <w:pPr>
              <w:pStyle w:val="4"/>
            </w:pPr>
            <w:r>
              <w:rPr>
                <w:sz w:val="20"/>
              </w:rPr>
              <w:t>66101,0</w:t>
            </w:r>
          </w:p>
        </w:tc>
        <w:tc>
          <w:tcPr>
            <w:tcW w:w="1144" w:type="dxa"/>
          </w:tcPr>
          <w:p w14:paraId="60AA5682">
            <w:pPr>
              <w:pStyle w:val="4"/>
            </w:pPr>
            <w:r>
              <w:rPr>
                <w:sz w:val="20"/>
              </w:rPr>
              <w:t>400068,7</w:t>
            </w:r>
          </w:p>
        </w:tc>
      </w:tr>
      <w:tr w14:paraId="18545F4B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2C27C1EC">
            <w:pPr>
              <w:pStyle w:val="4"/>
            </w:pPr>
            <w:r>
              <w:rPr>
                <w:sz w:val="20"/>
              </w:rPr>
              <w:t>6</w:t>
            </w:r>
          </w:p>
        </w:tc>
        <w:tc>
          <w:tcPr>
            <w:tcW w:w="3402" w:type="dxa"/>
          </w:tcPr>
          <w:p w14:paraId="5FEEFD1A">
            <w:pPr>
              <w:pStyle w:val="4"/>
            </w:pPr>
            <w:r>
              <w:rPr>
                <w:sz w:val="20"/>
              </w:rPr>
              <w:t>Комплекс процессных мероприятий "Финансовое обеспечение осуществления органами местного самоуправления поселений в границах Белоярского района переданных полномочий"</w:t>
            </w:r>
          </w:p>
        </w:tc>
        <w:tc>
          <w:tcPr>
            <w:tcW w:w="1024" w:type="dxa"/>
          </w:tcPr>
          <w:p w14:paraId="32C1EAC2">
            <w:pPr>
              <w:pStyle w:val="4"/>
            </w:pPr>
            <w:r>
              <w:rPr>
                <w:sz w:val="20"/>
              </w:rPr>
              <w:t>6129,4</w:t>
            </w:r>
          </w:p>
        </w:tc>
        <w:tc>
          <w:tcPr>
            <w:tcW w:w="1024" w:type="dxa"/>
          </w:tcPr>
          <w:p w14:paraId="6F99D015">
            <w:pPr>
              <w:pStyle w:val="4"/>
            </w:pPr>
            <w:r>
              <w:rPr>
                <w:sz w:val="20"/>
              </w:rPr>
              <w:t>5205,3</w:t>
            </w:r>
          </w:p>
        </w:tc>
        <w:tc>
          <w:tcPr>
            <w:tcW w:w="1024" w:type="dxa"/>
          </w:tcPr>
          <w:p w14:paraId="2F623A22">
            <w:pPr>
              <w:pStyle w:val="4"/>
            </w:pPr>
            <w:r>
              <w:rPr>
                <w:sz w:val="20"/>
              </w:rPr>
              <w:t>5392,7</w:t>
            </w:r>
          </w:p>
        </w:tc>
        <w:tc>
          <w:tcPr>
            <w:tcW w:w="1024" w:type="dxa"/>
          </w:tcPr>
          <w:p w14:paraId="1D7DB71F">
            <w:pPr>
              <w:pStyle w:val="4"/>
            </w:pPr>
            <w:r>
              <w:rPr>
                <w:sz w:val="20"/>
              </w:rPr>
              <w:t>6768,0</w:t>
            </w:r>
          </w:p>
        </w:tc>
        <w:tc>
          <w:tcPr>
            <w:tcW w:w="1024" w:type="dxa"/>
          </w:tcPr>
          <w:p w14:paraId="5A4D9362">
            <w:pPr>
              <w:pStyle w:val="4"/>
            </w:pPr>
            <w:r>
              <w:rPr>
                <w:sz w:val="20"/>
              </w:rPr>
              <w:t>6768,0</w:t>
            </w:r>
          </w:p>
        </w:tc>
        <w:tc>
          <w:tcPr>
            <w:tcW w:w="1024" w:type="dxa"/>
          </w:tcPr>
          <w:p w14:paraId="4B36B442">
            <w:pPr>
              <w:pStyle w:val="4"/>
            </w:pPr>
            <w:r>
              <w:rPr>
                <w:sz w:val="20"/>
              </w:rPr>
              <w:t>6768,0</w:t>
            </w:r>
          </w:p>
        </w:tc>
        <w:tc>
          <w:tcPr>
            <w:tcW w:w="1144" w:type="dxa"/>
          </w:tcPr>
          <w:p w14:paraId="56A92B10">
            <w:pPr>
              <w:pStyle w:val="4"/>
            </w:pPr>
            <w:r>
              <w:rPr>
                <w:sz w:val="20"/>
              </w:rPr>
              <w:t>37031,4</w:t>
            </w:r>
          </w:p>
        </w:tc>
      </w:tr>
      <w:tr w14:paraId="59E71648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064A3A96"/>
        </w:tc>
        <w:tc>
          <w:tcPr>
            <w:tcW w:w="3402" w:type="dxa"/>
          </w:tcPr>
          <w:p w14:paraId="01C8FB91">
            <w:pPr>
              <w:pStyle w:val="4"/>
            </w:pPr>
            <w:r>
              <w:rPr>
                <w:sz w:val="20"/>
              </w:rPr>
              <w:t>федеральный бюджет</w:t>
            </w:r>
          </w:p>
        </w:tc>
        <w:tc>
          <w:tcPr>
            <w:tcW w:w="1024" w:type="dxa"/>
          </w:tcPr>
          <w:p w14:paraId="1758A249">
            <w:pPr>
              <w:pStyle w:val="4"/>
            </w:pPr>
            <w:r>
              <w:rPr>
                <w:sz w:val="20"/>
              </w:rPr>
              <w:t>4718,6</w:t>
            </w:r>
          </w:p>
        </w:tc>
        <w:tc>
          <w:tcPr>
            <w:tcW w:w="1024" w:type="dxa"/>
          </w:tcPr>
          <w:p w14:paraId="34B43586">
            <w:pPr>
              <w:pStyle w:val="4"/>
            </w:pPr>
            <w:r>
              <w:rPr>
                <w:sz w:val="20"/>
              </w:rPr>
              <w:t>5172,1</w:t>
            </w:r>
          </w:p>
        </w:tc>
        <w:tc>
          <w:tcPr>
            <w:tcW w:w="1024" w:type="dxa"/>
          </w:tcPr>
          <w:p w14:paraId="298874BE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5023B6FF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1AA7E865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2C3A57BE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144" w:type="dxa"/>
          </w:tcPr>
          <w:p w14:paraId="1DCC37A3">
            <w:pPr>
              <w:pStyle w:val="4"/>
            </w:pPr>
            <w:r>
              <w:rPr>
                <w:sz w:val="20"/>
              </w:rPr>
              <w:t>31328,7</w:t>
            </w:r>
          </w:p>
        </w:tc>
      </w:tr>
      <w:tr w14:paraId="1A942C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75F891F"/>
        </w:tc>
        <w:tc>
          <w:tcPr>
            <w:tcW w:w="3402" w:type="dxa"/>
          </w:tcPr>
          <w:p w14:paraId="14F00CB6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447CEDCA">
            <w:pPr>
              <w:pStyle w:val="4"/>
            </w:pPr>
            <w:r>
              <w:rPr>
                <w:sz w:val="20"/>
              </w:rPr>
              <w:t>35,5</w:t>
            </w:r>
          </w:p>
        </w:tc>
        <w:tc>
          <w:tcPr>
            <w:tcW w:w="1024" w:type="dxa"/>
          </w:tcPr>
          <w:p w14:paraId="5554F244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5CF5E136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6FFAB512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02E13AE0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6292F3FF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144" w:type="dxa"/>
          </w:tcPr>
          <w:p w14:paraId="0DAA8091">
            <w:pPr>
              <w:pStyle w:val="4"/>
            </w:pPr>
            <w:r>
              <w:rPr>
                <w:sz w:val="20"/>
              </w:rPr>
              <w:t>201,5</w:t>
            </w:r>
          </w:p>
        </w:tc>
      </w:tr>
      <w:tr w14:paraId="234DF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7CE510BD"/>
        </w:tc>
        <w:tc>
          <w:tcPr>
            <w:tcW w:w="3402" w:type="dxa"/>
          </w:tcPr>
          <w:p w14:paraId="1BC19BB3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1315E57D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5838777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126126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724B486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4FC82198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458ECDC4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144" w:type="dxa"/>
          </w:tcPr>
          <w:p w14:paraId="47047D92">
            <w:pPr>
              <w:pStyle w:val="4"/>
            </w:pPr>
            <w:r>
              <w:rPr>
                <w:sz w:val="20"/>
              </w:rPr>
              <w:t>5501,2</w:t>
            </w:r>
          </w:p>
        </w:tc>
      </w:tr>
      <w:tr w14:paraId="320C0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56C45835">
            <w:pPr>
              <w:pStyle w:val="4"/>
            </w:pPr>
            <w:r>
              <w:rPr>
                <w:sz w:val="20"/>
              </w:rPr>
              <w:t>6.1</w:t>
            </w:r>
          </w:p>
        </w:tc>
        <w:tc>
          <w:tcPr>
            <w:tcW w:w="3402" w:type="dxa"/>
          </w:tcPr>
          <w:p w14:paraId="3B772554">
            <w:pPr>
              <w:pStyle w:val="4"/>
            </w:pPr>
            <w:r>
              <w:rPr>
                <w:sz w:val="20"/>
              </w:rPr>
              <w:t>мероприятие "Предоставление межбюджетных трансфертов на финансовое обеспечение осуществления органами местного самоуправления поселений в границах Белоярского района полномочий, переданных органами местного самоуправления Белоярского района на основании соглашений"</w:t>
            </w:r>
          </w:p>
        </w:tc>
        <w:tc>
          <w:tcPr>
            <w:tcW w:w="1024" w:type="dxa"/>
          </w:tcPr>
          <w:p w14:paraId="61BA5A29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08103CB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5D42D7C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8506DCC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316EE3C2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54C0AF5F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144" w:type="dxa"/>
          </w:tcPr>
          <w:p w14:paraId="2C46FD0F">
            <w:pPr>
              <w:pStyle w:val="4"/>
            </w:pPr>
            <w:r>
              <w:rPr>
                <w:sz w:val="20"/>
              </w:rPr>
              <w:t>5501,2</w:t>
            </w:r>
          </w:p>
        </w:tc>
      </w:tr>
      <w:tr w14:paraId="758FC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75B321EC"/>
        </w:tc>
        <w:tc>
          <w:tcPr>
            <w:tcW w:w="3402" w:type="dxa"/>
          </w:tcPr>
          <w:p w14:paraId="6DB2A48B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4448A5AF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5EE8DA9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6F02B5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782DBF9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0E76BEC0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024" w:type="dxa"/>
          </w:tcPr>
          <w:p w14:paraId="3B31F36E">
            <w:pPr>
              <w:pStyle w:val="4"/>
            </w:pPr>
            <w:r>
              <w:rPr>
                <w:sz w:val="20"/>
              </w:rPr>
              <w:t>1375,3</w:t>
            </w:r>
          </w:p>
        </w:tc>
        <w:tc>
          <w:tcPr>
            <w:tcW w:w="1144" w:type="dxa"/>
          </w:tcPr>
          <w:p w14:paraId="26B22789">
            <w:pPr>
              <w:pStyle w:val="4"/>
            </w:pPr>
            <w:r>
              <w:rPr>
                <w:sz w:val="20"/>
              </w:rPr>
              <w:t>5501,2</w:t>
            </w:r>
          </w:p>
        </w:tc>
      </w:tr>
      <w:tr w14:paraId="0FA79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0CEBB6E9">
            <w:pPr>
              <w:pStyle w:val="4"/>
            </w:pPr>
            <w:r>
              <w:rPr>
                <w:sz w:val="20"/>
              </w:rPr>
              <w:t>6.2</w:t>
            </w:r>
          </w:p>
        </w:tc>
        <w:tc>
          <w:tcPr>
            <w:tcW w:w="3402" w:type="dxa"/>
          </w:tcPr>
          <w:p w14:paraId="037A62B9">
            <w:pPr>
              <w:pStyle w:val="4"/>
            </w:pPr>
            <w:r>
              <w:rPr>
                <w:sz w:val="20"/>
              </w:rPr>
              <w:t>мероприятие "Предоставление межбюджетных трансфертов в иных случаях, предусмотренных законами Ханты-Мансийского автономного округа - Югры и муниципальными правовыми актами Белоярского района"</w:t>
            </w:r>
          </w:p>
        </w:tc>
        <w:tc>
          <w:tcPr>
            <w:tcW w:w="1024" w:type="dxa"/>
          </w:tcPr>
          <w:p w14:paraId="0BB502B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E02DFB2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5A9334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B0B3E92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01F65E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CFC8AF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8828E1E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301B3DB0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AEC596F"/>
        </w:tc>
        <w:tc>
          <w:tcPr>
            <w:tcW w:w="3402" w:type="dxa"/>
          </w:tcPr>
          <w:p w14:paraId="50E92FB1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1A86DA9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7B548D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5FDD0C6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D2153AD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0DB995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7EE153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0E7213FD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4D2AF996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516D3DC6"/>
        </w:tc>
        <w:tc>
          <w:tcPr>
            <w:tcW w:w="3402" w:type="dxa"/>
          </w:tcPr>
          <w:p w14:paraId="3A577E97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5B66DD3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3F874B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D630AD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9046B39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6F583F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D73018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5DA331B7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2A69C90B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6CCDCD60">
            <w:pPr>
              <w:pStyle w:val="4"/>
            </w:pPr>
            <w:r>
              <w:rPr>
                <w:sz w:val="20"/>
              </w:rPr>
              <w:t>6.3</w:t>
            </w:r>
          </w:p>
        </w:tc>
        <w:tc>
          <w:tcPr>
            <w:tcW w:w="3402" w:type="dxa"/>
          </w:tcPr>
          <w:p w14:paraId="604AF145">
            <w:pPr>
              <w:pStyle w:val="4"/>
            </w:pPr>
            <w:r>
              <w:rPr>
                <w:sz w:val="20"/>
              </w:rPr>
              <w:t>мероприятие "Предоставление субсидий бюджетам поселений Белоярского района на реализацию инициативных проектов, отобранных по результатам конкурса"</w:t>
            </w:r>
          </w:p>
        </w:tc>
        <w:tc>
          <w:tcPr>
            <w:tcW w:w="1024" w:type="dxa"/>
          </w:tcPr>
          <w:p w14:paraId="594302B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E88185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1FA711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082E2C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A2509B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D4B56AA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5A21BEA1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35792A56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328BC1D2"/>
        </w:tc>
        <w:tc>
          <w:tcPr>
            <w:tcW w:w="3402" w:type="dxa"/>
          </w:tcPr>
          <w:p w14:paraId="5370FA0A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1BA6ACA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EFBE22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D9414A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BB2240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FA23450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7A2F89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2D582C59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277843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5CC4AC6B"/>
        </w:tc>
        <w:tc>
          <w:tcPr>
            <w:tcW w:w="3402" w:type="dxa"/>
          </w:tcPr>
          <w:p w14:paraId="51343284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41D0194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F62D22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EF69B6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090DE5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A6DA7BD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84EA5B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2821346B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4409F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6D16B85D">
            <w:pPr>
              <w:pStyle w:val="4"/>
            </w:pPr>
            <w:r>
              <w:rPr>
                <w:sz w:val="20"/>
              </w:rPr>
              <w:t>6.4</w:t>
            </w:r>
          </w:p>
        </w:tc>
        <w:tc>
          <w:tcPr>
            <w:tcW w:w="3402" w:type="dxa"/>
          </w:tcPr>
          <w:p w14:paraId="124A7171">
            <w:pPr>
              <w:pStyle w:val="4"/>
            </w:pPr>
            <w:r>
              <w:rPr>
                <w:sz w:val="20"/>
              </w:rPr>
              <w:t>мероприятие "Предоставление межбюджетных трансфертов в форме субвенций на осуществление отдельных государственных полномочий"</w:t>
            </w:r>
          </w:p>
        </w:tc>
        <w:tc>
          <w:tcPr>
            <w:tcW w:w="1024" w:type="dxa"/>
          </w:tcPr>
          <w:p w14:paraId="3182E99C">
            <w:pPr>
              <w:pStyle w:val="4"/>
            </w:pPr>
            <w:r>
              <w:rPr>
                <w:sz w:val="20"/>
              </w:rPr>
              <w:t>4754,1</w:t>
            </w:r>
          </w:p>
        </w:tc>
        <w:tc>
          <w:tcPr>
            <w:tcW w:w="1024" w:type="dxa"/>
          </w:tcPr>
          <w:p w14:paraId="063E8862">
            <w:pPr>
              <w:pStyle w:val="4"/>
            </w:pPr>
            <w:r>
              <w:rPr>
                <w:sz w:val="20"/>
              </w:rPr>
              <w:t>5205,3</w:t>
            </w:r>
          </w:p>
        </w:tc>
        <w:tc>
          <w:tcPr>
            <w:tcW w:w="1024" w:type="dxa"/>
          </w:tcPr>
          <w:p w14:paraId="03BBC114">
            <w:pPr>
              <w:pStyle w:val="4"/>
            </w:pPr>
            <w:r>
              <w:rPr>
                <w:sz w:val="20"/>
              </w:rPr>
              <w:t>5392,7</w:t>
            </w:r>
          </w:p>
        </w:tc>
        <w:tc>
          <w:tcPr>
            <w:tcW w:w="1024" w:type="dxa"/>
          </w:tcPr>
          <w:p w14:paraId="53346C01">
            <w:pPr>
              <w:pStyle w:val="4"/>
            </w:pPr>
            <w:r>
              <w:rPr>
                <w:sz w:val="20"/>
              </w:rPr>
              <w:t>5392,7</w:t>
            </w:r>
          </w:p>
        </w:tc>
        <w:tc>
          <w:tcPr>
            <w:tcW w:w="1024" w:type="dxa"/>
          </w:tcPr>
          <w:p w14:paraId="07E44586">
            <w:pPr>
              <w:pStyle w:val="4"/>
            </w:pPr>
            <w:r>
              <w:rPr>
                <w:sz w:val="20"/>
              </w:rPr>
              <w:t>5392,7</w:t>
            </w:r>
          </w:p>
        </w:tc>
        <w:tc>
          <w:tcPr>
            <w:tcW w:w="1024" w:type="dxa"/>
          </w:tcPr>
          <w:p w14:paraId="2FDAD2C1">
            <w:pPr>
              <w:pStyle w:val="4"/>
            </w:pPr>
            <w:r>
              <w:rPr>
                <w:sz w:val="20"/>
              </w:rPr>
              <w:t>5392,7</w:t>
            </w:r>
          </w:p>
        </w:tc>
        <w:tc>
          <w:tcPr>
            <w:tcW w:w="1144" w:type="dxa"/>
          </w:tcPr>
          <w:p w14:paraId="00216B5B">
            <w:pPr>
              <w:pStyle w:val="4"/>
            </w:pPr>
            <w:r>
              <w:rPr>
                <w:sz w:val="20"/>
              </w:rPr>
              <w:t>31530,2</w:t>
            </w:r>
          </w:p>
        </w:tc>
      </w:tr>
      <w:tr w14:paraId="1D52EDE3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7DA713F0"/>
        </w:tc>
        <w:tc>
          <w:tcPr>
            <w:tcW w:w="3402" w:type="dxa"/>
          </w:tcPr>
          <w:p w14:paraId="1ABBB979">
            <w:pPr>
              <w:pStyle w:val="4"/>
            </w:pPr>
            <w:r>
              <w:rPr>
                <w:sz w:val="20"/>
              </w:rPr>
              <w:t>федеральный бюджет</w:t>
            </w:r>
          </w:p>
        </w:tc>
        <w:tc>
          <w:tcPr>
            <w:tcW w:w="1024" w:type="dxa"/>
          </w:tcPr>
          <w:p w14:paraId="10B1C72A">
            <w:pPr>
              <w:pStyle w:val="4"/>
            </w:pPr>
            <w:r>
              <w:rPr>
                <w:sz w:val="20"/>
              </w:rPr>
              <w:t>4718,6</w:t>
            </w:r>
          </w:p>
        </w:tc>
        <w:tc>
          <w:tcPr>
            <w:tcW w:w="1024" w:type="dxa"/>
          </w:tcPr>
          <w:p w14:paraId="71B49D78">
            <w:pPr>
              <w:pStyle w:val="4"/>
            </w:pPr>
            <w:r>
              <w:rPr>
                <w:sz w:val="20"/>
              </w:rPr>
              <w:t>5172,1</w:t>
            </w:r>
          </w:p>
        </w:tc>
        <w:tc>
          <w:tcPr>
            <w:tcW w:w="1024" w:type="dxa"/>
          </w:tcPr>
          <w:p w14:paraId="3C21D53E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2B3262D0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73F73164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024" w:type="dxa"/>
          </w:tcPr>
          <w:p w14:paraId="128EBCFC">
            <w:pPr>
              <w:pStyle w:val="4"/>
            </w:pPr>
            <w:r>
              <w:rPr>
                <w:sz w:val="20"/>
              </w:rPr>
              <w:t>5359,5</w:t>
            </w:r>
          </w:p>
        </w:tc>
        <w:tc>
          <w:tcPr>
            <w:tcW w:w="1144" w:type="dxa"/>
          </w:tcPr>
          <w:p w14:paraId="2F69815F">
            <w:pPr>
              <w:pStyle w:val="4"/>
            </w:pPr>
            <w:r>
              <w:rPr>
                <w:sz w:val="20"/>
              </w:rPr>
              <w:t>31328,7</w:t>
            </w:r>
          </w:p>
        </w:tc>
      </w:tr>
      <w:tr w14:paraId="27DA4BF0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04D32528"/>
        </w:tc>
        <w:tc>
          <w:tcPr>
            <w:tcW w:w="3402" w:type="dxa"/>
          </w:tcPr>
          <w:p w14:paraId="43E9B739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31399838">
            <w:pPr>
              <w:pStyle w:val="4"/>
            </w:pPr>
            <w:r>
              <w:rPr>
                <w:sz w:val="20"/>
              </w:rPr>
              <w:t>35,5</w:t>
            </w:r>
          </w:p>
        </w:tc>
        <w:tc>
          <w:tcPr>
            <w:tcW w:w="1024" w:type="dxa"/>
          </w:tcPr>
          <w:p w14:paraId="79180574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4C72018C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5EA95B4F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53E41A5E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024" w:type="dxa"/>
          </w:tcPr>
          <w:p w14:paraId="3BA0A332">
            <w:pPr>
              <w:pStyle w:val="4"/>
            </w:pPr>
            <w:r>
              <w:rPr>
                <w:sz w:val="20"/>
              </w:rPr>
              <w:t>33,2</w:t>
            </w:r>
          </w:p>
        </w:tc>
        <w:tc>
          <w:tcPr>
            <w:tcW w:w="1144" w:type="dxa"/>
          </w:tcPr>
          <w:p w14:paraId="425296AE">
            <w:pPr>
              <w:pStyle w:val="4"/>
            </w:pPr>
            <w:r>
              <w:rPr>
                <w:sz w:val="20"/>
              </w:rPr>
              <w:t>201,5</w:t>
            </w:r>
          </w:p>
        </w:tc>
      </w:tr>
      <w:tr w14:paraId="70C25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4EFD622"/>
        </w:tc>
        <w:tc>
          <w:tcPr>
            <w:tcW w:w="3402" w:type="dxa"/>
          </w:tcPr>
          <w:p w14:paraId="71164D23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736534E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4E74F2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0C6DBE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321F11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940675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FFA71B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1FD8BFA9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7B4CC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5E91CB72">
            <w:pPr>
              <w:pStyle w:val="4"/>
            </w:pPr>
            <w:r>
              <w:rPr>
                <w:sz w:val="20"/>
              </w:rPr>
              <w:t>7</w:t>
            </w:r>
          </w:p>
        </w:tc>
        <w:tc>
          <w:tcPr>
            <w:tcW w:w="3402" w:type="dxa"/>
          </w:tcPr>
          <w:p w14:paraId="51E44B69">
            <w:pPr>
              <w:pStyle w:val="4"/>
            </w:pPr>
            <w:r>
              <w:rPr>
                <w:sz w:val="20"/>
              </w:rPr>
              <w:t>Комплекс процессных мероприятий "Выравнивание бюджетной обеспеченности и обеспечение сбалансированности бюджетов поселений в границах Белоярского района"</w:t>
            </w:r>
          </w:p>
        </w:tc>
        <w:tc>
          <w:tcPr>
            <w:tcW w:w="1024" w:type="dxa"/>
          </w:tcPr>
          <w:p w14:paraId="7768E2E5">
            <w:pPr>
              <w:pStyle w:val="4"/>
            </w:pPr>
            <w:r>
              <w:rPr>
                <w:sz w:val="20"/>
              </w:rPr>
              <w:t>170808,8</w:t>
            </w:r>
          </w:p>
        </w:tc>
        <w:tc>
          <w:tcPr>
            <w:tcW w:w="1024" w:type="dxa"/>
          </w:tcPr>
          <w:p w14:paraId="2BA50557">
            <w:pPr>
              <w:pStyle w:val="4"/>
            </w:pPr>
            <w:r>
              <w:rPr>
                <w:sz w:val="20"/>
              </w:rPr>
              <w:t>165144,4</w:t>
            </w:r>
          </w:p>
        </w:tc>
        <w:tc>
          <w:tcPr>
            <w:tcW w:w="1024" w:type="dxa"/>
          </w:tcPr>
          <w:p w14:paraId="560E2048">
            <w:pPr>
              <w:pStyle w:val="4"/>
            </w:pPr>
            <w:r>
              <w:rPr>
                <w:sz w:val="20"/>
              </w:rPr>
              <w:t>169272,4</w:t>
            </w:r>
          </w:p>
        </w:tc>
        <w:tc>
          <w:tcPr>
            <w:tcW w:w="1024" w:type="dxa"/>
          </w:tcPr>
          <w:p w14:paraId="72C9FD4D">
            <w:pPr>
              <w:pStyle w:val="4"/>
            </w:pPr>
            <w:r>
              <w:rPr>
                <w:sz w:val="20"/>
              </w:rPr>
              <w:t>169271,9</w:t>
            </w:r>
          </w:p>
        </w:tc>
        <w:tc>
          <w:tcPr>
            <w:tcW w:w="1024" w:type="dxa"/>
          </w:tcPr>
          <w:p w14:paraId="3B9206B3">
            <w:pPr>
              <w:pStyle w:val="4"/>
            </w:pPr>
            <w:r>
              <w:rPr>
                <w:sz w:val="20"/>
              </w:rPr>
              <w:t>169271,9</w:t>
            </w:r>
          </w:p>
        </w:tc>
        <w:tc>
          <w:tcPr>
            <w:tcW w:w="1024" w:type="dxa"/>
          </w:tcPr>
          <w:p w14:paraId="0F61BD05">
            <w:pPr>
              <w:pStyle w:val="4"/>
            </w:pPr>
            <w:r>
              <w:rPr>
                <w:sz w:val="20"/>
              </w:rPr>
              <w:t>169271,9</w:t>
            </w:r>
          </w:p>
        </w:tc>
        <w:tc>
          <w:tcPr>
            <w:tcW w:w="1144" w:type="dxa"/>
          </w:tcPr>
          <w:p w14:paraId="32D58D51">
            <w:pPr>
              <w:pStyle w:val="4"/>
            </w:pPr>
            <w:r>
              <w:rPr>
                <w:sz w:val="20"/>
              </w:rPr>
              <w:t>1013041,3</w:t>
            </w:r>
          </w:p>
        </w:tc>
      </w:tr>
      <w:tr w14:paraId="47E004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3C6A7D76"/>
        </w:tc>
        <w:tc>
          <w:tcPr>
            <w:tcW w:w="3402" w:type="dxa"/>
          </w:tcPr>
          <w:p w14:paraId="3B593633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05A8D02E">
            <w:pPr>
              <w:pStyle w:val="4"/>
            </w:pPr>
            <w:r>
              <w:rPr>
                <w:sz w:val="20"/>
              </w:rPr>
              <w:t>110255,0</w:t>
            </w:r>
          </w:p>
        </w:tc>
        <w:tc>
          <w:tcPr>
            <w:tcW w:w="1024" w:type="dxa"/>
          </w:tcPr>
          <w:p w14:paraId="3638EE60">
            <w:pPr>
              <w:pStyle w:val="4"/>
            </w:pPr>
            <w:r>
              <w:rPr>
                <w:sz w:val="20"/>
              </w:rPr>
              <w:t>106966,5</w:t>
            </w:r>
          </w:p>
        </w:tc>
        <w:tc>
          <w:tcPr>
            <w:tcW w:w="1024" w:type="dxa"/>
          </w:tcPr>
          <w:p w14:paraId="4E9678C5">
            <w:pPr>
              <w:pStyle w:val="4"/>
            </w:pPr>
            <w:r>
              <w:rPr>
                <w:sz w:val="20"/>
              </w:rPr>
              <w:t>106530,5</w:t>
            </w:r>
          </w:p>
        </w:tc>
        <w:tc>
          <w:tcPr>
            <w:tcW w:w="1024" w:type="dxa"/>
          </w:tcPr>
          <w:p w14:paraId="7DFE5716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024" w:type="dxa"/>
          </w:tcPr>
          <w:p w14:paraId="4A32602F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024" w:type="dxa"/>
          </w:tcPr>
          <w:p w14:paraId="43FD73E8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144" w:type="dxa"/>
          </w:tcPr>
          <w:p w14:paraId="5DD92307">
            <w:pPr>
              <w:pStyle w:val="4"/>
            </w:pPr>
            <w:r>
              <w:rPr>
                <w:sz w:val="20"/>
              </w:rPr>
              <w:t>643342,0</w:t>
            </w:r>
          </w:p>
        </w:tc>
      </w:tr>
      <w:tr w14:paraId="5B7C9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26DFFEED"/>
        </w:tc>
        <w:tc>
          <w:tcPr>
            <w:tcW w:w="3402" w:type="dxa"/>
          </w:tcPr>
          <w:p w14:paraId="62EB521B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6C3C6870">
            <w:pPr>
              <w:pStyle w:val="4"/>
            </w:pPr>
            <w:r>
              <w:rPr>
                <w:sz w:val="20"/>
              </w:rPr>
              <w:t>60553,8</w:t>
            </w:r>
          </w:p>
        </w:tc>
        <w:tc>
          <w:tcPr>
            <w:tcW w:w="1024" w:type="dxa"/>
          </w:tcPr>
          <w:p w14:paraId="1672D727">
            <w:pPr>
              <w:pStyle w:val="4"/>
            </w:pPr>
            <w:r>
              <w:rPr>
                <w:sz w:val="20"/>
              </w:rPr>
              <w:t>58177,9</w:t>
            </w:r>
          </w:p>
        </w:tc>
        <w:tc>
          <w:tcPr>
            <w:tcW w:w="1024" w:type="dxa"/>
          </w:tcPr>
          <w:p w14:paraId="5AFF332B">
            <w:pPr>
              <w:pStyle w:val="4"/>
            </w:pPr>
            <w:r>
              <w:rPr>
                <w:sz w:val="20"/>
              </w:rPr>
              <w:t>62741,9</w:t>
            </w:r>
          </w:p>
        </w:tc>
        <w:tc>
          <w:tcPr>
            <w:tcW w:w="1024" w:type="dxa"/>
          </w:tcPr>
          <w:p w14:paraId="7EEAD120">
            <w:pPr>
              <w:pStyle w:val="4"/>
            </w:pPr>
            <w:r>
              <w:rPr>
                <w:sz w:val="20"/>
              </w:rPr>
              <w:t>62741,9</w:t>
            </w:r>
          </w:p>
        </w:tc>
        <w:tc>
          <w:tcPr>
            <w:tcW w:w="1024" w:type="dxa"/>
          </w:tcPr>
          <w:p w14:paraId="154B42A2">
            <w:pPr>
              <w:pStyle w:val="4"/>
            </w:pPr>
            <w:r>
              <w:rPr>
                <w:sz w:val="20"/>
              </w:rPr>
              <w:t>62741,9</w:t>
            </w:r>
          </w:p>
        </w:tc>
        <w:tc>
          <w:tcPr>
            <w:tcW w:w="1024" w:type="dxa"/>
          </w:tcPr>
          <w:p w14:paraId="095BBCE7">
            <w:pPr>
              <w:pStyle w:val="4"/>
            </w:pPr>
            <w:r>
              <w:rPr>
                <w:sz w:val="20"/>
              </w:rPr>
              <w:t>62741,9</w:t>
            </w:r>
          </w:p>
        </w:tc>
        <w:tc>
          <w:tcPr>
            <w:tcW w:w="1144" w:type="dxa"/>
          </w:tcPr>
          <w:p w14:paraId="5BC864ED">
            <w:pPr>
              <w:pStyle w:val="4"/>
            </w:pPr>
            <w:r>
              <w:rPr>
                <w:sz w:val="20"/>
              </w:rPr>
              <w:t>369699,3</w:t>
            </w:r>
          </w:p>
        </w:tc>
      </w:tr>
      <w:tr w14:paraId="68664EDA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1CAB9D55">
            <w:pPr>
              <w:pStyle w:val="4"/>
            </w:pPr>
            <w:r>
              <w:rPr>
                <w:sz w:val="20"/>
              </w:rPr>
              <w:t>7.1</w:t>
            </w:r>
          </w:p>
        </w:tc>
        <w:tc>
          <w:tcPr>
            <w:tcW w:w="3402" w:type="dxa"/>
          </w:tcPr>
          <w:p w14:paraId="6D12057D">
            <w:pPr>
              <w:pStyle w:val="4"/>
            </w:pPr>
            <w:r>
              <w:rPr>
                <w:sz w:val="20"/>
              </w:rPr>
              <w:t>мероприятие "Предоставление дотации на выравнивание бюджетной обеспеченности поселений в границах Белоярского района"</w:t>
            </w:r>
          </w:p>
        </w:tc>
        <w:tc>
          <w:tcPr>
            <w:tcW w:w="1024" w:type="dxa"/>
          </w:tcPr>
          <w:p w14:paraId="06B98DDA">
            <w:pPr>
              <w:pStyle w:val="4"/>
            </w:pPr>
            <w:r>
              <w:rPr>
                <w:sz w:val="20"/>
              </w:rPr>
              <w:t>130439,6</w:t>
            </w:r>
          </w:p>
        </w:tc>
        <w:tc>
          <w:tcPr>
            <w:tcW w:w="1024" w:type="dxa"/>
          </w:tcPr>
          <w:p w14:paraId="36961AB2">
            <w:pPr>
              <w:pStyle w:val="4"/>
            </w:pPr>
            <w:r>
              <w:rPr>
                <w:sz w:val="20"/>
              </w:rPr>
              <w:t>127356,3</w:t>
            </w:r>
          </w:p>
        </w:tc>
        <w:tc>
          <w:tcPr>
            <w:tcW w:w="1024" w:type="dxa"/>
          </w:tcPr>
          <w:p w14:paraId="49B419BF">
            <w:pPr>
              <w:pStyle w:val="4"/>
            </w:pPr>
            <w:r>
              <w:rPr>
                <w:sz w:val="20"/>
              </w:rPr>
              <w:t>127160,5</w:t>
            </w:r>
          </w:p>
        </w:tc>
        <w:tc>
          <w:tcPr>
            <w:tcW w:w="1024" w:type="dxa"/>
          </w:tcPr>
          <w:p w14:paraId="775B7190">
            <w:pPr>
              <w:pStyle w:val="4"/>
            </w:pPr>
            <w:r>
              <w:rPr>
                <w:sz w:val="20"/>
              </w:rPr>
              <w:t>127160,0</w:t>
            </w:r>
          </w:p>
        </w:tc>
        <w:tc>
          <w:tcPr>
            <w:tcW w:w="1024" w:type="dxa"/>
          </w:tcPr>
          <w:p w14:paraId="3298C401">
            <w:pPr>
              <w:pStyle w:val="4"/>
            </w:pPr>
            <w:r>
              <w:rPr>
                <w:sz w:val="20"/>
              </w:rPr>
              <w:t>127160,0</w:t>
            </w:r>
          </w:p>
        </w:tc>
        <w:tc>
          <w:tcPr>
            <w:tcW w:w="1024" w:type="dxa"/>
          </w:tcPr>
          <w:p w14:paraId="54878EF9">
            <w:pPr>
              <w:pStyle w:val="4"/>
            </w:pPr>
            <w:r>
              <w:rPr>
                <w:sz w:val="20"/>
              </w:rPr>
              <w:t>127160,0</w:t>
            </w:r>
          </w:p>
        </w:tc>
        <w:tc>
          <w:tcPr>
            <w:tcW w:w="1144" w:type="dxa"/>
          </w:tcPr>
          <w:p w14:paraId="2F085EE6">
            <w:pPr>
              <w:pStyle w:val="4"/>
            </w:pPr>
            <w:r>
              <w:rPr>
                <w:sz w:val="20"/>
              </w:rPr>
              <w:t>766436,4</w:t>
            </w:r>
          </w:p>
        </w:tc>
      </w:tr>
      <w:tr w14:paraId="09E24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3A0C7A7B"/>
        </w:tc>
        <w:tc>
          <w:tcPr>
            <w:tcW w:w="3402" w:type="dxa"/>
          </w:tcPr>
          <w:p w14:paraId="591D8CC1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3CCB5551">
            <w:pPr>
              <w:pStyle w:val="4"/>
            </w:pPr>
            <w:r>
              <w:rPr>
                <w:sz w:val="20"/>
              </w:rPr>
              <w:t>110255,0</w:t>
            </w:r>
          </w:p>
        </w:tc>
        <w:tc>
          <w:tcPr>
            <w:tcW w:w="1024" w:type="dxa"/>
          </w:tcPr>
          <w:p w14:paraId="679EAC70">
            <w:pPr>
              <w:pStyle w:val="4"/>
            </w:pPr>
            <w:r>
              <w:rPr>
                <w:sz w:val="20"/>
              </w:rPr>
              <w:t>106966,5</w:t>
            </w:r>
          </w:p>
        </w:tc>
        <w:tc>
          <w:tcPr>
            <w:tcW w:w="1024" w:type="dxa"/>
          </w:tcPr>
          <w:p w14:paraId="5E5CF529">
            <w:pPr>
              <w:pStyle w:val="4"/>
            </w:pPr>
            <w:r>
              <w:rPr>
                <w:sz w:val="20"/>
              </w:rPr>
              <w:t>106530,5</w:t>
            </w:r>
          </w:p>
        </w:tc>
        <w:tc>
          <w:tcPr>
            <w:tcW w:w="1024" w:type="dxa"/>
          </w:tcPr>
          <w:p w14:paraId="37496749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024" w:type="dxa"/>
          </w:tcPr>
          <w:p w14:paraId="04444789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024" w:type="dxa"/>
          </w:tcPr>
          <w:p w14:paraId="26CA8151">
            <w:pPr>
              <w:pStyle w:val="4"/>
            </w:pPr>
            <w:r>
              <w:rPr>
                <w:sz w:val="20"/>
              </w:rPr>
              <w:t>106530,0</w:t>
            </w:r>
          </w:p>
        </w:tc>
        <w:tc>
          <w:tcPr>
            <w:tcW w:w="1144" w:type="dxa"/>
          </w:tcPr>
          <w:p w14:paraId="5F74A05F">
            <w:pPr>
              <w:pStyle w:val="4"/>
            </w:pPr>
            <w:r>
              <w:rPr>
                <w:sz w:val="20"/>
              </w:rPr>
              <w:t>643342,0</w:t>
            </w:r>
          </w:p>
        </w:tc>
      </w:tr>
      <w:tr w14:paraId="7891F6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429A9938"/>
        </w:tc>
        <w:tc>
          <w:tcPr>
            <w:tcW w:w="3402" w:type="dxa"/>
          </w:tcPr>
          <w:p w14:paraId="6AD9B89F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0C058CB2">
            <w:pPr>
              <w:pStyle w:val="4"/>
            </w:pPr>
            <w:r>
              <w:rPr>
                <w:sz w:val="20"/>
              </w:rPr>
              <w:t>20184,6</w:t>
            </w:r>
          </w:p>
        </w:tc>
        <w:tc>
          <w:tcPr>
            <w:tcW w:w="1024" w:type="dxa"/>
          </w:tcPr>
          <w:p w14:paraId="1E62D215">
            <w:pPr>
              <w:pStyle w:val="4"/>
            </w:pPr>
            <w:r>
              <w:rPr>
                <w:sz w:val="20"/>
              </w:rPr>
              <w:t>20389,8</w:t>
            </w:r>
          </w:p>
        </w:tc>
        <w:tc>
          <w:tcPr>
            <w:tcW w:w="1024" w:type="dxa"/>
          </w:tcPr>
          <w:p w14:paraId="13D4E7E5">
            <w:pPr>
              <w:pStyle w:val="4"/>
            </w:pPr>
            <w:r>
              <w:rPr>
                <w:sz w:val="20"/>
              </w:rPr>
              <w:t>20630,0</w:t>
            </w:r>
          </w:p>
        </w:tc>
        <w:tc>
          <w:tcPr>
            <w:tcW w:w="1024" w:type="dxa"/>
          </w:tcPr>
          <w:p w14:paraId="1D623D4E">
            <w:pPr>
              <w:pStyle w:val="4"/>
            </w:pPr>
            <w:r>
              <w:rPr>
                <w:sz w:val="20"/>
              </w:rPr>
              <w:t>20630,0</w:t>
            </w:r>
          </w:p>
        </w:tc>
        <w:tc>
          <w:tcPr>
            <w:tcW w:w="1024" w:type="dxa"/>
          </w:tcPr>
          <w:p w14:paraId="35E62C26">
            <w:pPr>
              <w:pStyle w:val="4"/>
            </w:pPr>
            <w:r>
              <w:rPr>
                <w:sz w:val="20"/>
              </w:rPr>
              <w:t>20630,0</w:t>
            </w:r>
          </w:p>
        </w:tc>
        <w:tc>
          <w:tcPr>
            <w:tcW w:w="1024" w:type="dxa"/>
          </w:tcPr>
          <w:p w14:paraId="30B86BDF">
            <w:pPr>
              <w:pStyle w:val="4"/>
            </w:pPr>
            <w:r>
              <w:rPr>
                <w:sz w:val="20"/>
              </w:rPr>
              <w:t>20630,0</w:t>
            </w:r>
          </w:p>
        </w:tc>
        <w:tc>
          <w:tcPr>
            <w:tcW w:w="1144" w:type="dxa"/>
          </w:tcPr>
          <w:p w14:paraId="0EA0C286">
            <w:pPr>
              <w:pStyle w:val="4"/>
            </w:pPr>
            <w:r>
              <w:rPr>
                <w:sz w:val="20"/>
              </w:rPr>
              <w:t>123094,4</w:t>
            </w:r>
          </w:p>
        </w:tc>
      </w:tr>
      <w:tr w14:paraId="21B78541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vMerge w:val="restart"/>
          </w:tcPr>
          <w:p w14:paraId="0C2BF05E">
            <w:pPr>
              <w:pStyle w:val="4"/>
            </w:pPr>
            <w:r>
              <w:rPr>
                <w:sz w:val="20"/>
              </w:rPr>
              <w:t>7.2</w:t>
            </w:r>
          </w:p>
        </w:tc>
        <w:tc>
          <w:tcPr>
            <w:tcW w:w="3402" w:type="dxa"/>
          </w:tcPr>
          <w:p w14:paraId="6E520986">
            <w:pPr>
              <w:pStyle w:val="4"/>
            </w:pPr>
            <w:r>
              <w:rPr>
                <w:sz w:val="20"/>
              </w:rPr>
              <w:t>мероприятие "Предоставление межбюджетных трансфертов на обеспечение сбалансированности бюджетов поселений в границах Белоярского района"</w:t>
            </w:r>
          </w:p>
        </w:tc>
        <w:tc>
          <w:tcPr>
            <w:tcW w:w="1024" w:type="dxa"/>
          </w:tcPr>
          <w:p w14:paraId="46169865">
            <w:pPr>
              <w:pStyle w:val="4"/>
            </w:pPr>
            <w:r>
              <w:rPr>
                <w:sz w:val="20"/>
              </w:rPr>
              <w:t>40369,2</w:t>
            </w:r>
          </w:p>
        </w:tc>
        <w:tc>
          <w:tcPr>
            <w:tcW w:w="1024" w:type="dxa"/>
          </w:tcPr>
          <w:p w14:paraId="1B25A11A">
            <w:pPr>
              <w:pStyle w:val="4"/>
            </w:pPr>
            <w:r>
              <w:rPr>
                <w:sz w:val="20"/>
              </w:rPr>
              <w:t>37788,1</w:t>
            </w:r>
          </w:p>
        </w:tc>
        <w:tc>
          <w:tcPr>
            <w:tcW w:w="1024" w:type="dxa"/>
          </w:tcPr>
          <w:p w14:paraId="5FA86082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3B07CF69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1F1CC644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7AB2C99C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144" w:type="dxa"/>
          </w:tcPr>
          <w:p w14:paraId="5AECDACD">
            <w:pPr>
              <w:pStyle w:val="4"/>
            </w:pPr>
            <w:r>
              <w:rPr>
                <w:sz w:val="20"/>
              </w:rPr>
              <w:t>246604,9</w:t>
            </w:r>
          </w:p>
        </w:tc>
      </w:tr>
      <w:tr w14:paraId="71A77DD6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0AF9888B"/>
        </w:tc>
        <w:tc>
          <w:tcPr>
            <w:tcW w:w="3402" w:type="dxa"/>
          </w:tcPr>
          <w:p w14:paraId="159511C0">
            <w:pPr>
              <w:pStyle w:val="4"/>
            </w:pPr>
            <w:r>
              <w:rPr>
                <w:sz w:val="20"/>
              </w:rPr>
              <w:t>бюджет ХМАО - Югры</w:t>
            </w:r>
          </w:p>
        </w:tc>
        <w:tc>
          <w:tcPr>
            <w:tcW w:w="1024" w:type="dxa"/>
          </w:tcPr>
          <w:p w14:paraId="3A26EF3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2797E0B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EAF653D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FE37E2A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FD51DE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A118C7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74ED0251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3F781E17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vMerge w:val="continue"/>
          </w:tcPr>
          <w:p w14:paraId="172CF6A9"/>
        </w:tc>
        <w:tc>
          <w:tcPr>
            <w:tcW w:w="3402" w:type="dxa"/>
          </w:tcPr>
          <w:p w14:paraId="284FD6B9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4D50745D">
            <w:pPr>
              <w:pStyle w:val="4"/>
            </w:pPr>
            <w:r>
              <w:rPr>
                <w:sz w:val="20"/>
              </w:rPr>
              <w:t>40369,2</w:t>
            </w:r>
          </w:p>
        </w:tc>
        <w:tc>
          <w:tcPr>
            <w:tcW w:w="1024" w:type="dxa"/>
          </w:tcPr>
          <w:p w14:paraId="24720C1C">
            <w:pPr>
              <w:pStyle w:val="4"/>
            </w:pPr>
            <w:r>
              <w:rPr>
                <w:sz w:val="20"/>
              </w:rPr>
              <w:t>37788,1</w:t>
            </w:r>
          </w:p>
        </w:tc>
        <w:tc>
          <w:tcPr>
            <w:tcW w:w="1024" w:type="dxa"/>
          </w:tcPr>
          <w:p w14:paraId="0B633AAE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5795D111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6C01F514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024" w:type="dxa"/>
          </w:tcPr>
          <w:p w14:paraId="747AC939">
            <w:pPr>
              <w:pStyle w:val="4"/>
            </w:pPr>
            <w:r>
              <w:rPr>
                <w:sz w:val="20"/>
              </w:rPr>
              <w:t>42111,9</w:t>
            </w:r>
          </w:p>
        </w:tc>
        <w:tc>
          <w:tcPr>
            <w:tcW w:w="1144" w:type="dxa"/>
          </w:tcPr>
          <w:p w14:paraId="5BA7F109">
            <w:pPr>
              <w:pStyle w:val="4"/>
            </w:pPr>
            <w:r>
              <w:rPr>
                <w:sz w:val="20"/>
              </w:rPr>
              <w:t>246604,9</w:t>
            </w:r>
          </w:p>
        </w:tc>
      </w:tr>
      <w:tr w14:paraId="5F29F6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1CB695B6">
            <w:pPr>
              <w:pStyle w:val="4"/>
            </w:pPr>
            <w:r>
              <w:rPr>
                <w:sz w:val="20"/>
              </w:rPr>
              <w:t>8</w:t>
            </w:r>
          </w:p>
        </w:tc>
        <w:tc>
          <w:tcPr>
            <w:tcW w:w="3402" w:type="dxa"/>
          </w:tcPr>
          <w:p w14:paraId="1679416C">
            <w:pPr>
              <w:pStyle w:val="4"/>
            </w:pPr>
            <w:r>
              <w:rPr>
                <w:sz w:val="20"/>
              </w:rPr>
              <w:t>Комплекс процессных мероприятий "Содействие повышению эффективности деятельности органов местного самоуправления и качества управления муниципальными финансами в поселениях Белоярского района"</w:t>
            </w:r>
          </w:p>
        </w:tc>
        <w:tc>
          <w:tcPr>
            <w:tcW w:w="1024" w:type="dxa"/>
          </w:tcPr>
          <w:p w14:paraId="6DD5F21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DEC601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6008AAE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464E4F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00BB2E5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5C95F704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E344840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368114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77040503">
            <w:pPr>
              <w:pStyle w:val="4"/>
            </w:pPr>
            <w:r>
              <w:rPr>
                <w:sz w:val="20"/>
              </w:rPr>
              <w:t>8.1</w:t>
            </w:r>
          </w:p>
        </w:tc>
        <w:tc>
          <w:tcPr>
            <w:tcW w:w="3402" w:type="dxa"/>
          </w:tcPr>
          <w:p w14:paraId="305DC7B3">
            <w:pPr>
              <w:pStyle w:val="4"/>
            </w:pPr>
            <w:r>
              <w:rPr>
                <w:sz w:val="20"/>
              </w:rPr>
              <w:t>мероприятие "Предоставление иных межбюджетных трансфертов на поощрение достижения наилучших показателей деятельности органов местного самоуправления поселений Белоярского района"</w:t>
            </w:r>
          </w:p>
        </w:tc>
        <w:tc>
          <w:tcPr>
            <w:tcW w:w="1024" w:type="dxa"/>
          </w:tcPr>
          <w:p w14:paraId="0431F2EA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458EED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3BF8B3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B88508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B0AFFF6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651190D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482AFFF2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21CC0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2355B1FD">
            <w:pPr>
              <w:pStyle w:val="4"/>
            </w:pPr>
            <w:r>
              <w:rPr>
                <w:sz w:val="20"/>
              </w:rPr>
              <w:t>8.2</w:t>
            </w:r>
          </w:p>
        </w:tc>
        <w:tc>
          <w:tcPr>
            <w:tcW w:w="3402" w:type="dxa"/>
          </w:tcPr>
          <w:p w14:paraId="66E5542F">
            <w:pPr>
              <w:pStyle w:val="4"/>
            </w:pPr>
            <w:r>
              <w:rPr>
                <w:sz w:val="20"/>
              </w:rPr>
              <w:t>мероприятие "Предоставление иных межбюджетных трансфертов на поощрение за достижение высоких показателей качества организации и осуществления бюджетного процесса по результатам оценок"</w:t>
            </w:r>
          </w:p>
        </w:tc>
        <w:tc>
          <w:tcPr>
            <w:tcW w:w="1024" w:type="dxa"/>
          </w:tcPr>
          <w:p w14:paraId="21CCD72A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DAAD691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09BA35F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48F17F72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FD1304C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493CB62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27454BB0">
            <w:pPr>
              <w:pStyle w:val="4"/>
            </w:pPr>
            <w:r>
              <w:rPr>
                <w:sz w:val="20"/>
              </w:rPr>
              <w:t>0,0</w:t>
            </w:r>
          </w:p>
        </w:tc>
      </w:tr>
      <w:tr w14:paraId="644B8DD5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</w:tcPr>
          <w:p w14:paraId="32AD2550">
            <w:pPr>
              <w:pStyle w:val="4"/>
            </w:pPr>
          </w:p>
        </w:tc>
        <w:tc>
          <w:tcPr>
            <w:tcW w:w="3402" w:type="dxa"/>
          </w:tcPr>
          <w:p w14:paraId="0084A2DD">
            <w:pPr>
              <w:pStyle w:val="4"/>
            </w:pPr>
            <w:r>
              <w:rPr>
                <w:sz w:val="20"/>
              </w:rPr>
              <w:t>бюджет Белоярского района</w:t>
            </w:r>
          </w:p>
        </w:tc>
        <w:tc>
          <w:tcPr>
            <w:tcW w:w="1024" w:type="dxa"/>
          </w:tcPr>
          <w:p w14:paraId="430D9928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7ECC4C6B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5972714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18E86837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3252408F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024" w:type="dxa"/>
          </w:tcPr>
          <w:p w14:paraId="64D78313">
            <w:pPr>
              <w:pStyle w:val="4"/>
            </w:pPr>
            <w:r>
              <w:rPr>
                <w:sz w:val="20"/>
              </w:rPr>
              <w:t>0,0</w:t>
            </w:r>
          </w:p>
        </w:tc>
        <w:tc>
          <w:tcPr>
            <w:tcW w:w="1144" w:type="dxa"/>
          </w:tcPr>
          <w:p w14:paraId="14428D2C">
            <w:pPr>
              <w:pStyle w:val="4"/>
            </w:pPr>
            <w:r>
              <w:rPr>
                <w:sz w:val="20"/>
              </w:rPr>
              <w:t>0,0</w:t>
            </w:r>
          </w:p>
        </w:tc>
      </w:tr>
    </w:tbl>
    <w:p w14:paraId="54BEDFCD">
      <w:pPr>
        <w:sectPr>
          <w:pgSz w:w="16838" w:h="11905" w:orient="landscape"/>
          <w:pgMar w:top="1800" w:right="397" w:bottom="1800" w:left="397" w:header="0" w:footer="0" w:gutter="0"/>
          <w:cols w:space="720" w:num="1"/>
          <w:titlePg/>
        </w:sectPr>
      </w:pPr>
    </w:p>
    <w:p w14:paraId="26260056">
      <w:pPr>
        <w:pStyle w:val="4"/>
        <w:jc w:val="center"/>
      </w:pPr>
    </w:p>
    <w:p w14:paraId="2D4C8897">
      <w:pPr>
        <w:pStyle w:val="4"/>
        <w:ind w:firstLine="540"/>
        <w:jc w:val="both"/>
      </w:pPr>
      <w:r>
        <w:rPr>
          <w:sz w:val="20"/>
        </w:rPr>
        <w:t>--------------------------------</w:t>
      </w:r>
    </w:p>
    <w:p w14:paraId="61BE3C1A">
      <w:pPr>
        <w:pStyle w:val="4"/>
        <w:spacing w:before="200"/>
        <w:ind w:firstLine="540"/>
        <w:jc w:val="both"/>
      </w:pPr>
      <w:r>
        <w:rPr>
          <w:sz w:val="20"/>
        </w:rPr>
        <w:t>&lt;*&gt; бюджетные ассигнования отражены в источниках финансирования дефицита бюджета Белоярского района, в связи с чем, в итоговых суммах финансирования по муниципальной программе не учитываются.</w:t>
      </w:r>
    </w:p>
    <w:p w14:paraId="3E15A952">
      <w:pPr>
        <w:pStyle w:val="4"/>
        <w:ind w:firstLine="540"/>
        <w:jc w:val="both"/>
      </w:pPr>
    </w:p>
    <w:p w14:paraId="343A9CA9">
      <w:pPr>
        <w:pStyle w:val="6"/>
        <w:jc w:val="center"/>
        <w:outlineLvl w:val="3"/>
      </w:pPr>
      <w:r>
        <w:rPr>
          <w:sz w:val="20"/>
        </w:rPr>
        <w:t>4.1. Перечень мероприятий муниципальной программы</w:t>
      </w:r>
    </w:p>
    <w:p w14:paraId="28E618CD">
      <w:pPr>
        <w:pStyle w:val="4"/>
        <w:jc w:val="center"/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608"/>
        <w:gridCol w:w="2665"/>
        <w:gridCol w:w="3742"/>
      </w:tblGrid>
      <w:tr w14:paraId="75C606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2F910EA2">
            <w:pPr>
              <w:pStyle w:val="4"/>
              <w:jc w:val="center"/>
            </w:pPr>
            <w:r>
              <w:rPr>
                <w:sz w:val="20"/>
              </w:rPr>
              <w:t xml:space="preserve">N мероприятия в соответствии с </w:t>
            </w:r>
            <w:r>
              <w:fldChar w:fldCharType="begin"/>
            </w:r>
            <w:r>
              <w:instrText xml:space="preserve"> HYPERLINK \l "P256"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разделом 4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sz w:val="20"/>
              </w:rPr>
              <w:t xml:space="preserve"> паспорта муниципальной программы</w:t>
            </w:r>
          </w:p>
        </w:tc>
        <w:tc>
          <w:tcPr>
            <w:tcW w:w="2665" w:type="dxa"/>
          </w:tcPr>
          <w:p w14:paraId="64D0FF20">
            <w:pPr>
              <w:pStyle w:val="4"/>
              <w:jc w:val="center"/>
            </w:pPr>
            <w:r>
              <w:rPr>
                <w:sz w:val="20"/>
              </w:rPr>
              <w:t>Наименование мероприятия</w:t>
            </w:r>
          </w:p>
        </w:tc>
        <w:tc>
          <w:tcPr>
            <w:tcW w:w="3742" w:type="dxa"/>
          </w:tcPr>
          <w:p w14:paraId="779DEC6A">
            <w:pPr>
              <w:pStyle w:val="4"/>
              <w:jc w:val="center"/>
            </w:pPr>
            <w:r>
              <w:rPr>
                <w:sz w:val="20"/>
              </w:rPr>
              <w:t>Содержание мероприятия</w:t>
            </w:r>
          </w:p>
        </w:tc>
      </w:tr>
      <w:tr w14:paraId="3E54E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668A2DEA">
            <w:pPr>
              <w:pStyle w:val="4"/>
            </w:pPr>
            <w:r>
              <w:rPr>
                <w:sz w:val="20"/>
              </w:rPr>
              <w:t>1.1</w:t>
            </w:r>
          </w:p>
        </w:tc>
        <w:tc>
          <w:tcPr>
            <w:tcW w:w="2665" w:type="dxa"/>
          </w:tcPr>
          <w:p w14:paraId="6B7BEFBE">
            <w:pPr>
              <w:pStyle w:val="4"/>
            </w:pPr>
            <w:r>
              <w:rPr>
                <w:sz w:val="20"/>
              </w:rPr>
              <w:t>"Управление резервными средствами бюджета Белоярского района"</w:t>
            </w:r>
          </w:p>
        </w:tc>
        <w:tc>
          <w:tcPr>
            <w:tcW w:w="3742" w:type="dxa"/>
          </w:tcPr>
          <w:p w14:paraId="448CDA69">
            <w:pPr>
              <w:pStyle w:val="4"/>
            </w:pPr>
            <w:r>
              <w:rPr>
                <w:sz w:val="20"/>
              </w:rPr>
              <w:t>Контроль за размером резервного фонда администрации Белоярского района от первоначально утвержденного общего объёма расходов бюджета Белоярского района, организация расходования средств, иным образом зарезервированных в составе расходов бюджета Белоярского района</w:t>
            </w:r>
          </w:p>
        </w:tc>
      </w:tr>
      <w:tr w14:paraId="6169B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24A5671F">
            <w:pPr>
              <w:pStyle w:val="4"/>
            </w:pPr>
            <w:r>
              <w:rPr>
                <w:sz w:val="20"/>
              </w:rPr>
              <w:t>1.2</w:t>
            </w:r>
          </w:p>
        </w:tc>
        <w:tc>
          <w:tcPr>
            <w:tcW w:w="2665" w:type="dxa"/>
          </w:tcPr>
          <w:p w14:paraId="778C9E93">
            <w:pPr>
              <w:pStyle w:val="4"/>
            </w:pPr>
            <w:r>
              <w:rPr>
                <w:sz w:val="20"/>
              </w:rPr>
              <w:t>"Обслуживание муниципального долга Белоярского района"</w:t>
            </w:r>
          </w:p>
        </w:tc>
        <w:tc>
          <w:tcPr>
            <w:tcW w:w="3742" w:type="dxa"/>
          </w:tcPr>
          <w:p w14:paraId="35439E62">
            <w:pPr>
              <w:pStyle w:val="4"/>
            </w:pPr>
            <w:r>
              <w:rPr>
                <w:sz w:val="20"/>
              </w:rPr>
              <w:t>Расчет размера годового объема расходов на обслуживание муниципального долга от утвержденного общего объема расходов бюджета Белоярского района</w:t>
            </w:r>
          </w:p>
        </w:tc>
      </w:tr>
      <w:tr w14:paraId="21A3B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0821EA7C">
            <w:pPr>
              <w:pStyle w:val="4"/>
            </w:pPr>
            <w:r>
              <w:rPr>
                <w:sz w:val="20"/>
              </w:rPr>
              <w:t>1.3</w:t>
            </w:r>
          </w:p>
        </w:tc>
        <w:tc>
          <w:tcPr>
            <w:tcW w:w="2665" w:type="dxa"/>
          </w:tcPr>
          <w:p w14:paraId="4938939F">
            <w:pPr>
              <w:pStyle w:val="4"/>
            </w:pPr>
            <w:r>
              <w:rPr>
                <w:sz w:val="20"/>
              </w:rPr>
              <w:t>"Планирование ассигнований на погашение долговых обязательств Белоярского района"</w:t>
            </w:r>
          </w:p>
        </w:tc>
        <w:tc>
          <w:tcPr>
            <w:tcW w:w="3742" w:type="dxa"/>
          </w:tcPr>
          <w:p w14:paraId="46672651">
            <w:pPr>
              <w:pStyle w:val="4"/>
            </w:pPr>
            <w:r>
              <w:rPr>
                <w:sz w:val="20"/>
              </w:rPr>
              <w:t>Соблюдение в течение финансового года ограничений по верхнему пределу муниципального внутреннего и внешнего долга, предельных значений показателей долговой устойчивости Белоярского района, установленных бюджетным законодательством</w:t>
            </w:r>
          </w:p>
        </w:tc>
      </w:tr>
      <w:tr w14:paraId="58044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4E369CCE">
            <w:pPr>
              <w:pStyle w:val="4"/>
            </w:pPr>
            <w:r>
              <w:rPr>
                <w:sz w:val="20"/>
              </w:rPr>
              <w:t>2.1</w:t>
            </w:r>
          </w:p>
        </w:tc>
        <w:tc>
          <w:tcPr>
            <w:tcW w:w="2665" w:type="dxa"/>
          </w:tcPr>
          <w:p w14:paraId="5AB3F8F2">
            <w:pPr>
              <w:pStyle w:val="4"/>
            </w:pPr>
            <w:r>
              <w:rPr>
                <w:sz w:val="20"/>
              </w:rPr>
              <w:t>"Публикация в открытых источниках информации сведений о формировании и исполнении бюджета, о планируемых и достигнутых результатах использования бюджетных средств"</w:t>
            </w:r>
          </w:p>
        </w:tc>
        <w:tc>
          <w:tcPr>
            <w:tcW w:w="3742" w:type="dxa"/>
          </w:tcPr>
          <w:p w14:paraId="00DB3A8E">
            <w:pPr>
              <w:pStyle w:val="4"/>
            </w:pPr>
            <w:r>
              <w:rPr>
                <w:sz w:val="20"/>
              </w:rPr>
              <w:t>Публикация в открытых источниках информации сведений о формировании и исполнении бюджета, о планируемых и достигнутых результатах использования бюджетных средств</w:t>
            </w:r>
          </w:p>
        </w:tc>
      </w:tr>
      <w:tr w14:paraId="75B14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140DE77D">
            <w:pPr>
              <w:pStyle w:val="4"/>
            </w:pPr>
            <w:r>
              <w:rPr>
                <w:sz w:val="20"/>
              </w:rPr>
              <w:t>3.1</w:t>
            </w:r>
          </w:p>
        </w:tc>
        <w:tc>
          <w:tcPr>
            <w:tcW w:w="2665" w:type="dxa"/>
          </w:tcPr>
          <w:p w14:paraId="509CFB54">
            <w:pPr>
              <w:pStyle w:val="4"/>
            </w:pPr>
            <w:r>
              <w:rPr>
                <w:sz w:val="20"/>
              </w:rPr>
              <w:t>"Финансовая поддержка некоммерческих организаций в форме субсидий на реализацию мероприятий, направленных на повышение финансовой грамотности населения и формирования финансовой культуры"</w:t>
            </w:r>
          </w:p>
        </w:tc>
        <w:tc>
          <w:tcPr>
            <w:tcW w:w="3742" w:type="dxa"/>
          </w:tcPr>
          <w:p w14:paraId="36636FC0">
            <w:pPr>
              <w:pStyle w:val="4"/>
            </w:pPr>
            <w:r>
              <w:rPr>
                <w:sz w:val="20"/>
              </w:rPr>
              <w:t>Финансовая поддержка некоммерческих организаций в форме субсидий в соответствии с утвержденным порядком, на реализацию мероприятий, направленных на повышение финансовой грамотности населения и формирования финансовой культуры</w:t>
            </w:r>
          </w:p>
        </w:tc>
      </w:tr>
      <w:tr w14:paraId="58783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6C4C1B59">
            <w:pPr>
              <w:pStyle w:val="4"/>
            </w:pPr>
            <w:r>
              <w:rPr>
                <w:sz w:val="20"/>
              </w:rPr>
              <w:t>5.1</w:t>
            </w:r>
          </w:p>
        </w:tc>
        <w:tc>
          <w:tcPr>
            <w:tcW w:w="2665" w:type="dxa"/>
          </w:tcPr>
          <w:p w14:paraId="7D327858">
            <w:pPr>
              <w:pStyle w:val="4"/>
            </w:pPr>
            <w:r>
              <w:rPr>
                <w:sz w:val="20"/>
              </w:rPr>
              <w:t>"Обеспечение выполнения функций управления муниципальными финансами"</w:t>
            </w:r>
          </w:p>
        </w:tc>
        <w:tc>
          <w:tcPr>
            <w:tcW w:w="3742" w:type="dxa"/>
          </w:tcPr>
          <w:p w14:paraId="2A015209">
            <w:pPr>
              <w:pStyle w:val="4"/>
            </w:pPr>
            <w:r>
              <w:rPr>
                <w:sz w:val="20"/>
              </w:rPr>
              <w:t>Обеспечение деятельности Комитета по финансам</w:t>
            </w:r>
          </w:p>
        </w:tc>
      </w:tr>
      <w:tr w14:paraId="617E77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4DB6B714">
            <w:pPr>
              <w:pStyle w:val="4"/>
            </w:pPr>
            <w:r>
              <w:rPr>
                <w:sz w:val="20"/>
              </w:rPr>
              <w:t>6.1</w:t>
            </w:r>
          </w:p>
        </w:tc>
        <w:tc>
          <w:tcPr>
            <w:tcW w:w="2665" w:type="dxa"/>
          </w:tcPr>
          <w:p w14:paraId="247FC0E4">
            <w:pPr>
              <w:pStyle w:val="4"/>
            </w:pPr>
            <w:r>
              <w:rPr>
                <w:sz w:val="20"/>
              </w:rPr>
              <w:t>"Предоставление межбюджетных трансфертов на финансовое обеспечение осуществления органами местного самоуправления поселений в границах Белоярского района полномочий, переданных органами местного самоуправления Белоярского района на основании соглашений"</w:t>
            </w:r>
          </w:p>
        </w:tc>
        <w:tc>
          <w:tcPr>
            <w:tcW w:w="3742" w:type="dxa"/>
          </w:tcPr>
          <w:p w14:paraId="5BC3EC23">
            <w:pPr>
              <w:pStyle w:val="4"/>
            </w:pPr>
            <w:r>
              <w:rPr>
                <w:sz w:val="20"/>
              </w:rPr>
              <w:t>Расчет, организация распределения иных межбюджетных трансфертов на финансовое обеспечение осуществления органами местного самоуправления поселений в границах Белоярского района полномочий, переданных органами местного самоуправления Белоярского района на основании соглашений</w:t>
            </w:r>
          </w:p>
        </w:tc>
      </w:tr>
      <w:tr w14:paraId="2B073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28DAACE9">
            <w:pPr>
              <w:pStyle w:val="4"/>
            </w:pPr>
            <w:r>
              <w:rPr>
                <w:sz w:val="20"/>
              </w:rPr>
              <w:t>6.2</w:t>
            </w:r>
          </w:p>
        </w:tc>
        <w:tc>
          <w:tcPr>
            <w:tcW w:w="2665" w:type="dxa"/>
          </w:tcPr>
          <w:p w14:paraId="5457082F">
            <w:pPr>
              <w:pStyle w:val="4"/>
            </w:pPr>
            <w:r>
              <w:rPr>
                <w:sz w:val="20"/>
              </w:rPr>
              <w:t>"Предоставление межбюджетных трансфертов в иных случаях, предусмотренных законами Ханты-Мансийского автономного округа - Югры и муниципальными правовыми актами Белоярского района"</w:t>
            </w:r>
          </w:p>
        </w:tc>
        <w:tc>
          <w:tcPr>
            <w:tcW w:w="3742" w:type="dxa"/>
          </w:tcPr>
          <w:p w14:paraId="1FEB3BBD">
            <w:pPr>
              <w:pStyle w:val="4"/>
            </w:pPr>
            <w:r>
              <w:rPr>
                <w:sz w:val="20"/>
              </w:rPr>
              <w:t>Организация распределения иных межбюджетных трансфертов в иных случаях, предусмотренных законами Ханты-Мансийского автономного округа - Югры и муниципальными правовыми актами Белоярского района</w:t>
            </w:r>
          </w:p>
        </w:tc>
      </w:tr>
      <w:tr w14:paraId="1EDDF0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54FCA165">
            <w:pPr>
              <w:pStyle w:val="4"/>
            </w:pPr>
            <w:r>
              <w:rPr>
                <w:sz w:val="20"/>
              </w:rPr>
              <w:t>6.3</w:t>
            </w:r>
          </w:p>
        </w:tc>
        <w:tc>
          <w:tcPr>
            <w:tcW w:w="2665" w:type="dxa"/>
          </w:tcPr>
          <w:p w14:paraId="6AB98138">
            <w:pPr>
              <w:pStyle w:val="4"/>
            </w:pPr>
            <w:r>
              <w:rPr>
                <w:sz w:val="20"/>
              </w:rPr>
              <w:t>"Предоставление субсидий бюджетам поселений Белоярского района на реализацию инициативных проектов, отобранных по результатам конкурса"</w:t>
            </w:r>
          </w:p>
        </w:tc>
        <w:tc>
          <w:tcPr>
            <w:tcW w:w="3742" w:type="dxa"/>
          </w:tcPr>
          <w:p w14:paraId="1643EADE">
            <w:pPr>
              <w:pStyle w:val="4"/>
            </w:pPr>
            <w:r>
              <w:rPr>
                <w:sz w:val="20"/>
              </w:rPr>
              <w:t>Организация распределения субсидий бюджетам поселений Белоярского района на реализацию инициативных проектов, отобранных по результатам конкурса</w:t>
            </w:r>
          </w:p>
        </w:tc>
      </w:tr>
      <w:tr w14:paraId="02709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7BC9FF6D">
            <w:pPr>
              <w:pStyle w:val="4"/>
            </w:pPr>
            <w:r>
              <w:rPr>
                <w:sz w:val="20"/>
              </w:rPr>
              <w:t>6.4</w:t>
            </w:r>
          </w:p>
        </w:tc>
        <w:tc>
          <w:tcPr>
            <w:tcW w:w="2665" w:type="dxa"/>
          </w:tcPr>
          <w:p w14:paraId="10C17D0F">
            <w:pPr>
              <w:pStyle w:val="4"/>
            </w:pPr>
            <w:r>
              <w:rPr>
                <w:sz w:val="20"/>
              </w:rPr>
              <w:t>"Предоставление межбюджетных трансфертов в форме субвенций на осуществление отдельных государственных полномочий"</w:t>
            </w:r>
          </w:p>
        </w:tc>
        <w:tc>
          <w:tcPr>
            <w:tcW w:w="3742" w:type="dxa"/>
          </w:tcPr>
          <w:p w14:paraId="0632AD4F">
            <w:pPr>
              <w:pStyle w:val="4"/>
            </w:pPr>
            <w:r>
              <w:rPr>
                <w:sz w:val="20"/>
              </w:rPr>
              <w:t>Организация распределения субвенций на осуществление отдельных государственных полномочий бюджетам поселений Белоярского района</w:t>
            </w:r>
          </w:p>
        </w:tc>
      </w:tr>
      <w:tr w14:paraId="18486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5A600738">
            <w:pPr>
              <w:pStyle w:val="4"/>
            </w:pPr>
            <w:r>
              <w:rPr>
                <w:sz w:val="20"/>
              </w:rPr>
              <w:t>7.1</w:t>
            </w:r>
          </w:p>
        </w:tc>
        <w:tc>
          <w:tcPr>
            <w:tcW w:w="2665" w:type="dxa"/>
          </w:tcPr>
          <w:p w14:paraId="3A7B6003">
            <w:pPr>
              <w:pStyle w:val="4"/>
            </w:pPr>
            <w:r>
              <w:rPr>
                <w:sz w:val="20"/>
              </w:rPr>
              <w:t>"Предоставление дотации на выравнивание бюджетной обеспеченности поселений в границах Белоярского района"</w:t>
            </w:r>
          </w:p>
        </w:tc>
        <w:tc>
          <w:tcPr>
            <w:tcW w:w="3742" w:type="dxa"/>
          </w:tcPr>
          <w:p w14:paraId="06BCBA10">
            <w:pPr>
              <w:pStyle w:val="4"/>
            </w:pPr>
            <w:r>
              <w:rPr>
                <w:sz w:val="20"/>
              </w:rPr>
              <w:t>Расчет, организация распределения дотаций на выравнивание бюджетной обеспеченности поселений из бюджета Белоярского района</w:t>
            </w:r>
          </w:p>
        </w:tc>
      </w:tr>
      <w:tr w14:paraId="27B66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585DB2A6">
            <w:pPr>
              <w:pStyle w:val="4"/>
            </w:pPr>
            <w:r>
              <w:rPr>
                <w:sz w:val="20"/>
              </w:rPr>
              <w:t>7.2</w:t>
            </w:r>
          </w:p>
        </w:tc>
        <w:tc>
          <w:tcPr>
            <w:tcW w:w="2665" w:type="dxa"/>
          </w:tcPr>
          <w:p w14:paraId="7D517253">
            <w:pPr>
              <w:pStyle w:val="4"/>
            </w:pPr>
            <w:r>
              <w:rPr>
                <w:sz w:val="20"/>
              </w:rPr>
              <w:t>"Предоставление межбюджетных трансфертов на обеспечение сбалансированности бюджетов поселений в границах Белоярского района"</w:t>
            </w:r>
          </w:p>
        </w:tc>
        <w:tc>
          <w:tcPr>
            <w:tcW w:w="3742" w:type="dxa"/>
          </w:tcPr>
          <w:p w14:paraId="2CFD1AC0">
            <w:pPr>
              <w:pStyle w:val="4"/>
            </w:pPr>
            <w:r>
              <w:rPr>
                <w:sz w:val="20"/>
              </w:rPr>
              <w:t>Расчет, организация распределения иных межбюджетных трансфертов на обеспечение сбалансированности бюджетов поселений из бюджета Белоярского района</w:t>
            </w:r>
          </w:p>
        </w:tc>
      </w:tr>
      <w:tr w14:paraId="2A141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530DF6A8">
            <w:pPr>
              <w:pStyle w:val="4"/>
            </w:pPr>
            <w:r>
              <w:rPr>
                <w:sz w:val="20"/>
              </w:rPr>
              <w:t>8.1</w:t>
            </w:r>
          </w:p>
        </w:tc>
        <w:tc>
          <w:tcPr>
            <w:tcW w:w="2665" w:type="dxa"/>
          </w:tcPr>
          <w:p w14:paraId="6776AB8E">
            <w:pPr>
              <w:pStyle w:val="4"/>
            </w:pPr>
            <w:r>
              <w:rPr>
                <w:sz w:val="20"/>
              </w:rPr>
              <w:t>"Предоставление иных межбюджетных трансфертов на поощрение достижения наилучших показателей деятельности органов местного самоуправления поселений Белоярского района"</w:t>
            </w:r>
          </w:p>
        </w:tc>
        <w:tc>
          <w:tcPr>
            <w:tcW w:w="3742" w:type="dxa"/>
          </w:tcPr>
          <w:p w14:paraId="27501570">
            <w:pPr>
              <w:pStyle w:val="4"/>
            </w:pPr>
            <w:r>
              <w:rPr>
                <w:sz w:val="20"/>
              </w:rPr>
              <w:t>Организация распределения иных межбюджетных трансфертов на поощрение достижения наилучших показателей деятельности органов местного самоуправления поселений Белоярского района, выявленных по результатам конкурса</w:t>
            </w:r>
          </w:p>
        </w:tc>
      </w:tr>
      <w:tr w14:paraId="5CA6B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2608" w:type="dxa"/>
          </w:tcPr>
          <w:p w14:paraId="6C339F4E">
            <w:pPr>
              <w:pStyle w:val="4"/>
            </w:pPr>
            <w:r>
              <w:rPr>
                <w:sz w:val="20"/>
              </w:rPr>
              <w:t>8.2</w:t>
            </w:r>
          </w:p>
        </w:tc>
        <w:tc>
          <w:tcPr>
            <w:tcW w:w="2665" w:type="dxa"/>
          </w:tcPr>
          <w:p w14:paraId="7E389EF9">
            <w:pPr>
              <w:pStyle w:val="4"/>
            </w:pPr>
            <w:r>
              <w:rPr>
                <w:sz w:val="20"/>
              </w:rPr>
              <w:t>"Предоставление иных межбюджетных трансфертов на поощрение за достижение высоких показателей качества организации и осуществления бюджетного процесса по результатам оценок"</w:t>
            </w:r>
          </w:p>
        </w:tc>
        <w:tc>
          <w:tcPr>
            <w:tcW w:w="3742" w:type="dxa"/>
          </w:tcPr>
          <w:p w14:paraId="3A255746">
            <w:pPr>
              <w:pStyle w:val="4"/>
            </w:pPr>
            <w:r>
              <w:rPr>
                <w:sz w:val="20"/>
              </w:rPr>
              <w:t>Организация распределения иных межбюджетных трансфертов на поощрение за достижение высоких показателей качества организации и осуществления бюджетного процесса по результатам оценок</w:t>
            </w:r>
          </w:p>
        </w:tc>
      </w:tr>
    </w:tbl>
    <w:p w14:paraId="1F76D1DE">
      <w:pPr>
        <w:sectPr>
          <w:pgSz w:w="16838" w:h="11905" w:orient="landscape"/>
          <w:pgMar w:top="1800" w:right="1440" w:bottom="1800" w:left="1440" w:header="0" w:footer="0" w:gutter="0"/>
          <w:cols w:space="720" w:num="1"/>
          <w:titlePg/>
        </w:sectPr>
      </w:pPr>
    </w:p>
    <w:p w14:paraId="295B7A7E">
      <w:pPr>
        <w:pStyle w:val="4"/>
        <w:ind w:firstLine="540"/>
        <w:jc w:val="both"/>
      </w:pPr>
    </w:p>
    <w:p w14:paraId="34DBA9A7">
      <w:pPr>
        <w:pStyle w:val="4"/>
        <w:ind w:firstLine="540"/>
        <w:jc w:val="both"/>
      </w:pPr>
    </w:p>
    <w:p w14:paraId="05B951D2">
      <w:pPr>
        <w:pStyle w:val="4"/>
        <w:ind w:firstLine="540"/>
        <w:jc w:val="both"/>
      </w:pPr>
    </w:p>
    <w:p w14:paraId="5429974A">
      <w:pPr>
        <w:pStyle w:val="4"/>
        <w:ind w:firstLine="540"/>
        <w:jc w:val="both"/>
      </w:pPr>
    </w:p>
    <w:p w14:paraId="771ABA9F">
      <w:pPr>
        <w:pStyle w:val="4"/>
        <w:ind w:firstLine="540"/>
        <w:jc w:val="both"/>
      </w:pPr>
    </w:p>
    <w:p w14:paraId="4ADD89FA">
      <w:pPr>
        <w:pStyle w:val="4"/>
        <w:jc w:val="right"/>
        <w:outlineLvl w:val="0"/>
      </w:pPr>
      <w:r>
        <w:rPr>
          <w:sz w:val="20"/>
        </w:rPr>
        <w:t>Приложение 2</w:t>
      </w:r>
    </w:p>
    <w:p w14:paraId="1F1B094F">
      <w:pPr>
        <w:pStyle w:val="4"/>
        <w:jc w:val="right"/>
      </w:pPr>
      <w:r>
        <w:rPr>
          <w:sz w:val="20"/>
        </w:rPr>
        <w:t>к постановлению</w:t>
      </w:r>
    </w:p>
    <w:p w14:paraId="0D3E9558">
      <w:pPr>
        <w:pStyle w:val="4"/>
        <w:jc w:val="right"/>
      </w:pPr>
      <w:r>
        <w:rPr>
          <w:sz w:val="20"/>
        </w:rPr>
        <w:t>администрации Белоярского района</w:t>
      </w:r>
    </w:p>
    <w:p w14:paraId="53C92A98">
      <w:pPr>
        <w:pStyle w:val="4"/>
        <w:jc w:val="right"/>
      </w:pPr>
      <w:r>
        <w:rPr>
          <w:sz w:val="20"/>
        </w:rPr>
        <w:t>от 5 декабря 2024 года N 855</w:t>
      </w:r>
    </w:p>
    <w:p w14:paraId="13C08AA5">
      <w:pPr>
        <w:pStyle w:val="4"/>
      </w:pPr>
    </w:p>
    <w:p w14:paraId="0CBB0509">
      <w:pPr>
        <w:pStyle w:val="6"/>
        <w:jc w:val="center"/>
      </w:pPr>
      <w:bookmarkStart w:id="4" w:name="P794"/>
      <w:bookmarkEnd w:id="4"/>
      <w:r>
        <w:rPr>
          <w:sz w:val="20"/>
        </w:rPr>
        <w:t>ПОРЯДОК</w:t>
      </w:r>
    </w:p>
    <w:p w14:paraId="09500BA9">
      <w:pPr>
        <w:pStyle w:val="6"/>
        <w:jc w:val="center"/>
      </w:pPr>
      <w:r>
        <w:rPr>
          <w:sz w:val="20"/>
        </w:rPr>
        <w:t>ИСПОЛЬЗОВАНИЯ СРЕДСТВ, ИНЫМ ОБРАЗОМ ЗАРЕЗЕРВИРОВАННЫХ</w:t>
      </w:r>
    </w:p>
    <w:p w14:paraId="782E59CA">
      <w:pPr>
        <w:pStyle w:val="6"/>
        <w:jc w:val="center"/>
      </w:pPr>
      <w:r>
        <w:rPr>
          <w:sz w:val="20"/>
        </w:rPr>
        <w:t>В СОСТАВЕ УТВЕРЖДЕННЫХ БЮДЖЕТНЫХ АССИГНОВАНИЙ</w:t>
      </w:r>
    </w:p>
    <w:p w14:paraId="6A05A3C9">
      <w:pPr>
        <w:pStyle w:val="6"/>
        <w:jc w:val="center"/>
      </w:pPr>
      <w:r>
        <w:rPr>
          <w:sz w:val="20"/>
        </w:rPr>
        <w:t>(ДАЛЕЕ - ПОРЯДОК)</w:t>
      </w:r>
    </w:p>
    <w:p w14:paraId="6575414D">
      <w:pPr>
        <w:spacing w:before="0" w:after="1"/>
      </w:pPr>
    </w:p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"/>
        <w:gridCol w:w="113"/>
        <w:gridCol w:w="8019"/>
        <w:gridCol w:w="113"/>
      </w:tblGrid>
      <w:tr w14:paraId="2089E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CFD16D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419296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A0A99D1">
            <w:pPr>
              <w:pStyle w:val="4"/>
              <w:jc w:val="center"/>
            </w:pPr>
            <w:r>
              <w:rPr>
                <w:color w:val="392C69"/>
                <w:sz w:val="20"/>
              </w:rPr>
              <w:t>Список изменяющих документов</w:t>
            </w:r>
          </w:p>
          <w:p w14:paraId="065A26BC">
            <w:pPr>
              <w:pStyle w:val="4"/>
              <w:jc w:val="center"/>
            </w:pPr>
            <w:r>
              <w:rPr>
                <w:color w:val="392C69"/>
                <w:sz w:val="20"/>
              </w:rPr>
              <w:t xml:space="preserve">(введен </w:t>
            </w:r>
            <w:r>
              <w:fldChar w:fldCharType="begin"/>
            </w:r>
            <w:r>
              <w:instrText xml:space="preserve"> HYPERLINK "https://login.consultant.ru/link/?req=doc&amp;base=RLAW926&amp;n=315851&amp;dst=100014" \h </w:instrText>
            </w:r>
            <w:r>
              <w:fldChar w:fldCharType="separate"/>
            </w:r>
            <w:r>
              <w:rPr>
                <w:color w:val="0000FF"/>
                <w:sz w:val="20"/>
              </w:rPr>
              <w:t>постановлением</w:t>
            </w:r>
            <w:r>
              <w:rPr>
                <w:color w:val="0000FF"/>
                <w:sz w:val="20"/>
              </w:rPr>
              <w:fldChar w:fldCharType="end"/>
            </w:r>
            <w:r>
              <w:rPr>
                <w:color w:val="392C69"/>
                <w:sz w:val="20"/>
              </w:rPr>
              <w:t xml:space="preserve"> Администрации Белоярского района от 13.01.2025 N 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2A2A10"/>
        </w:tc>
      </w:tr>
    </w:tbl>
    <w:p w14:paraId="5803C0FE">
      <w:pPr>
        <w:pStyle w:val="4"/>
      </w:pPr>
    </w:p>
    <w:p w14:paraId="42F37FFE">
      <w:pPr>
        <w:pStyle w:val="4"/>
        <w:ind w:firstLine="540"/>
        <w:jc w:val="both"/>
      </w:pPr>
      <w:r>
        <w:rPr>
          <w:sz w:val="20"/>
        </w:rPr>
        <w:t>1. Порядок определяет механизм использования и перераспределения зарезервированных в составе расходов бюджета Белоярского района бюджетных ассигнований.</w:t>
      </w:r>
    </w:p>
    <w:p w14:paraId="68F34EA2">
      <w:pPr>
        <w:pStyle w:val="4"/>
        <w:spacing w:before="200"/>
        <w:ind w:firstLine="540"/>
        <w:jc w:val="both"/>
      </w:pPr>
      <w:bookmarkStart w:id="5" w:name="P802"/>
      <w:bookmarkEnd w:id="5"/>
      <w:r>
        <w:rPr>
          <w:sz w:val="20"/>
        </w:rPr>
        <w:t>2. Направления использования зарезервированных бюджетных ассигнований:</w:t>
      </w:r>
    </w:p>
    <w:p w14:paraId="65515E8A">
      <w:pPr>
        <w:pStyle w:val="4"/>
        <w:spacing w:before="200"/>
        <w:ind w:firstLine="540"/>
        <w:jc w:val="both"/>
      </w:pPr>
      <w:r>
        <w:rPr>
          <w:sz w:val="20"/>
        </w:rPr>
        <w:t>на социально значимые расходы связанные с оплатой труда и начислениями на выплаты по оплате труда, социальным обеспечением населения, оплатой коммунальных услуг, уплатой налогов и предоставлением межбюджетных трансфертов бюджетам поселений в границах Белоярского района;</w:t>
      </w:r>
    </w:p>
    <w:p w14:paraId="1882EA7E">
      <w:pPr>
        <w:pStyle w:val="4"/>
        <w:spacing w:before="200"/>
        <w:ind w:firstLine="540"/>
        <w:jc w:val="both"/>
      </w:pPr>
      <w:r>
        <w:rPr>
          <w:sz w:val="20"/>
        </w:rPr>
        <w:t>на обеспечение доли софинансирования при участии в государственных программах Ханты-Мансийского автономного округа - Югры;</w:t>
      </w:r>
    </w:p>
    <w:p w14:paraId="226084CA">
      <w:pPr>
        <w:pStyle w:val="4"/>
        <w:spacing w:before="200"/>
        <w:ind w:firstLine="540"/>
        <w:jc w:val="both"/>
      </w:pPr>
      <w:r>
        <w:rPr>
          <w:sz w:val="20"/>
        </w:rPr>
        <w:t>на обеспечение расходных обязательств на реализацию основных мероприятий муниципальных программ Белоярского района.</w:t>
      </w:r>
    </w:p>
    <w:p w14:paraId="69920ECA">
      <w:pPr>
        <w:pStyle w:val="4"/>
        <w:spacing w:before="200"/>
        <w:ind w:firstLine="540"/>
        <w:jc w:val="both"/>
      </w:pPr>
      <w:r>
        <w:rPr>
          <w:sz w:val="20"/>
        </w:rPr>
        <w:t>3. Размер (сумма) зарезервированных бюджетных ассигнований устанавливается решением Думы Белоярского района о бюджете Белоярского района общим объемом по всем направлениям.</w:t>
      </w:r>
    </w:p>
    <w:p w14:paraId="5F6834B6">
      <w:pPr>
        <w:pStyle w:val="4"/>
        <w:spacing w:before="200"/>
        <w:ind w:firstLine="540"/>
        <w:jc w:val="both"/>
      </w:pPr>
      <w:r>
        <w:rPr>
          <w:sz w:val="20"/>
        </w:rPr>
        <w:t>4. Зарезервированные бюджетные ассигнования перераспределяются по соответствующим муниципальным программам Белоярского района в случаях:</w:t>
      </w:r>
    </w:p>
    <w:p w14:paraId="7B5E7F81">
      <w:pPr>
        <w:pStyle w:val="4"/>
        <w:spacing w:before="200"/>
        <w:ind w:firstLine="540"/>
        <w:jc w:val="both"/>
      </w:pPr>
      <w:bookmarkStart w:id="6" w:name="P808"/>
      <w:bookmarkEnd w:id="6"/>
      <w:r>
        <w:rPr>
          <w:sz w:val="20"/>
        </w:rPr>
        <w:t>4.1) обеспечения социально значимых расходов связанных с оплатой труда и начислениями на выплаты по оплате труда, социальным обеспечением населения, оплатой коммунальных услуг, уплатой налогов;</w:t>
      </w:r>
    </w:p>
    <w:p w14:paraId="7671808C">
      <w:pPr>
        <w:pStyle w:val="4"/>
        <w:spacing w:before="200"/>
        <w:ind w:firstLine="540"/>
        <w:jc w:val="both"/>
      </w:pPr>
      <w:bookmarkStart w:id="7" w:name="P809"/>
      <w:bookmarkEnd w:id="7"/>
      <w:r>
        <w:rPr>
          <w:sz w:val="20"/>
        </w:rPr>
        <w:t>4.2) предоставлением межбюджетных трансфертов бюджетам поселений в границах Белоярского района;</w:t>
      </w:r>
    </w:p>
    <w:p w14:paraId="35877249">
      <w:pPr>
        <w:pStyle w:val="4"/>
        <w:spacing w:before="200"/>
        <w:ind w:firstLine="540"/>
        <w:jc w:val="both"/>
      </w:pPr>
      <w:bookmarkStart w:id="8" w:name="P810"/>
      <w:bookmarkEnd w:id="8"/>
      <w:r>
        <w:rPr>
          <w:sz w:val="20"/>
        </w:rPr>
        <w:t>4.3) обеспечения доли софинансирования при участии в государственных программах Ханты-Мансийского автономного округа - Югры в процессе исполнения бюджета Белоярского района в текущем финансовом году;</w:t>
      </w:r>
    </w:p>
    <w:p w14:paraId="0542418F">
      <w:pPr>
        <w:pStyle w:val="4"/>
        <w:spacing w:before="200"/>
        <w:ind w:firstLine="540"/>
        <w:jc w:val="both"/>
      </w:pPr>
      <w:bookmarkStart w:id="9" w:name="P811"/>
      <w:bookmarkEnd w:id="9"/>
      <w:r>
        <w:rPr>
          <w:sz w:val="20"/>
        </w:rPr>
        <w:t xml:space="preserve">4.4) обеспечения расходных обязательств, не указанных в </w:t>
      </w:r>
      <w:r>
        <w:fldChar w:fldCharType="begin"/>
      </w:r>
      <w:r>
        <w:instrText xml:space="preserve"> HYPERLINK \l "P808" \h </w:instrText>
      </w:r>
      <w:r>
        <w:fldChar w:fldCharType="separate"/>
      </w:r>
      <w:r>
        <w:rPr>
          <w:color w:val="0000FF"/>
          <w:sz w:val="20"/>
        </w:rPr>
        <w:t>подпунктах 4.1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, </w:t>
      </w:r>
      <w:r>
        <w:fldChar w:fldCharType="begin"/>
      </w:r>
      <w:r>
        <w:instrText xml:space="preserve"> HYPERLINK \l "P809" \h </w:instrText>
      </w:r>
      <w:r>
        <w:fldChar w:fldCharType="separate"/>
      </w:r>
      <w:r>
        <w:rPr>
          <w:color w:val="0000FF"/>
          <w:sz w:val="20"/>
        </w:rPr>
        <w:t>4.2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, </w:t>
      </w:r>
      <w:r>
        <w:fldChar w:fldCharType="begin"/>
      </w:r>
      <w:r>
        <w:instrText xml:space="preserve"> HYPERLINK \l "P810" \h </w:instrText>
      </w:r>
      <w:r>
        <w:fldChar w:fldCharType="separate"/>
      </w:r>
      <w:r>
        <w:rPr>
          <w:color w:val="0000FF"/>
          <w:sz w:val="20"/>
        </w:rPr>
        <w:t>4.3</w:t>
      </w:r>
      <w:r>
        <w:rPr>
          <w:color w:val="0000FF"/>
          <w:sz w:val="20"/>
        </w:rPr>
        <w:fldChar w:fldCharType="end"/>
      </w:r>
      <w:r>
        <w:rPr>
          <w:sz w:val="20"/>
        </w:rPr>
        <w:t>, настоящего Порядка, по распоряжению администрации Белоярского района.</w:t>
      </w:r>
    </w:p>
    <w:p w14:paraId="6ADC6365">
      <w:pPr>
        <w:pStyle w:val="4"/>
        <w:spacing w:before="200"/>
        <w:ind w:firstLine="540"/>
        <w:jc w:val="both"/>
      </w:pPr>
      <w:r>
        <w:rPr>
          <w:sz w:val="20"/>
        </w:rPr>
        <w:t xml:space="preserve">5. Служебную записку с обоснованием перераспределения зарезервированных бюджетных ассигнований в случаях, установленных </w:t>
      </w:r>
      <w:r>
        <w:fldChar w:fldCharType="begin"/>
      </w:r>
      <w:r>
        <w:instrText xml:space="preserve"> HYPERLINK \l "P808" \h </w:instrText>
      </w:r>
      <w:r>
        <w:fldChar w:fldCharType="separate"/>
      </w:r>
      <w:r>
        <w:rPr>
          <w:color w:val="0000FF"/>
          <w:sz w:val="20"/>
        </w:rPr>
        <w:t>подпунктами 4.1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, </w:t>
      </w:r>
      <w:r>
        <w:fldChar w:fldCharType="begin"/>
      </w:r>
      <w:r>
        <w:instrText xml:space="preserve"> HYPERLINK \l "P809" \h </w:instrText>
      </w:r>
      <w:r>
        <w:fldChar w:fldCharType="separate"/>
      </w:r>
      <w:r>
        <w:rPr>
          <w:color w:val="0000FF"/>
          <w:sz w:val="20"/>
        </w:rPr>
        <w:t>4.2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, </w:t>
      </w:r>
      <w:r>
        <w:fldChar w:fldCharType="begin"/>
      </w:r>
      <w:r>
        <w:instrText xml:space="preserve"> HYPERLINK \l "P810" \h </w:instrText>
      </w:r>
      <w:r>
        <w:fldChar w:fldCharType="separate"/>
      </w:r>
      <w:r>
        <w:rPr>
          <w:color w:val="0000FF"/>
          <w:sz w:val="20"/>
        </w:rPr>
        <w:t>4.3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Порядка, органы администрации Белоярского района предоставляют в Комитет по финансам и налоговой политике администрации Белоярского района.</w:t>
      </w:r>
    </w:p>
    <w:p w14:paraId="7173AA44">
      <w:pPr>
        <w:pStyle w:val="4"/>
        <w:spacing w:before="200"/>
        <w:ind w:firstLine="540"/>
        <w:jc w:val="both"/>
      </w:pPr>
      <w:r>
        <w:rPr>
          <w:sz w:val="20"/>
        </w:rPr>
        <w:t xml:space="preserve">5.1. Служебную записку с обоснованием перераспределения зарезервированных бюджетных ассигнований в случаях, установленных </w:t>
      </w:r>
      <w:r>
        <w:fldChar w:fldCharType="begin"/>
      </w:r>
      <w:r>
        <w:instrText xml:space="preserve"> HYPERLINK \l "P811" \h </w:instrText>
      </w:r>
      <w:r>
        <w:fldChar w:fldCharType="separate"/>
      </w:r>
      <w:r>
        <w:rPr>
          <w:color w:val="0000FF"/>
          <w:sz w:val="20"/>
        </w:rPr>
        <w:t>пунктом 4.4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Порядка, органы администрации Белоярского района предоставляют в Комитет по финансам и налоговой политике администрации Белоярского района после согласования с Управлением экономики, реформ и программ администрации Белоярского района. После согласования Комитет по финансам и налоговой политике администрации Белоярского района готовит проект распоряжения администрации Белоярского района о перераспределении иных зарезервированных средств бюджетных ассигнований в составе расходов бюджета Белоярского района.</w:t>
      </w:r>
    </w:p>
    <w:p w14:paraId="002332DC">
      <w:pPr>
        <w:pStyle w:val="4"/>
        <w:spacing w:before="200"/>
        <w:ind w:firstLine="540"/>
        <w:jc w:val="both"/>
      </w:pPr>
      <w:r>
        <w:rPr>
          <w:sz w:val="20"/>
        </w:rPr>
        <w:t xml:space="preserve">6. Главные распорядители средств бюджета Белоярского района и органы местного самоуправления поселений Белоярского района, в распоряжение которых выделяются зарезервированные бюджетные ассигнования в соответствии с </w:t>
      </w:r>
      <w:r>
        <w:fldChar w:fldCharType="begin"/>
      </w:r>
      <w:r>
        <w:instrText xml:space="preserve"> HYPERLINK \l "P802" \h </w:instrText>
      </w:r>
      <w:r>
        <w:fldChar w:fldCharType="separate"/>
      </w:r>
      <w:r>
        <w:rPr>
          <w:color w:val="0000FF"/>
          <w:sz w:val="20"/>
        </w:rPr>
        <w:t>пунктом 2</w:t>
      </w:r>
      <w:r>
        <w:rPr>
          <w:color w:val="0000FF"/>
          <w:sz w:val="20"/>
        </w:rPr>
        <w:fldChar w:fldCharType="end"/>
      </w:r>
      <w:r>
        <w:rPr>
          <w:sz w:val="20"/>
        </w:rPr>
        <w:t xml:space="preserve"> Порядка:</w:t>
      </w:r>
    </w:p>
    <w:p w14:paraId="008746FC">
      <w:pPr>
        <w:pStyle w:val="4"/>
        <w:spacing w:before="200"/>
        <w:ind w:firstLine="540"/>
        <w:jc w:val="both"/>
      </w:pPr>
      <w:r>
        <w:rPr>
          <w:sz w:val="20"/>
        </w:rPr>
        <w:t>несут ответственность за целевое их использование в соответствии с правовыми актами Российской Федерации, Ханты-Мансийского автономного округа - Югры, Белоярского района;</w:t>
      </w:r>
    </w:p>
    <w:p w14:paraId="6426EB8C">
      <w:pPr>
        <w:pStyle w:val="4"/>
        <w:spacing w:before="200"/>
        <w:ind w:firstLine="540"/>
        <w:jc w:val="both"/>
      </w:pPr>
      <w:r>
        <w:rPr>
          <w:sz w:val="20"/>
        </w:rPr>
        <w:t>не допускают образования просроченной кредиторской задолженности.</w:t>
      </w:r>
    </w:p>
    <w:p w14:paraId="61657896">
      <w:pPr>
        <w:pStyle w:val="4"/>
        <w:ind w:firstLine="540"/>
        <w:jc w:val="both"/>
      </w:pPr>
    </w:p>
    <w:p w14:paraId="407090A9">
      <w:pPr>
        <w:pStyle w:val="4"/>
        <w:ind w:firstLine="540"/>
        <w:jc w:val="both"/>
      </w:pPr>
    </w:p>
    <w:p w14:paraId="2EDD8568">
      <w:pPr>
        <w:pStyle w:val="4"/>
        <w:pBdr>
          <w:bottom w:val="single" w:color="auto" w:sz="6" w:space="0"/>
        </w:pBdr>
        <w:spacing w:before="100" w:after="100"/>
        <w:jc w:val="both"/>
        <w:rPr>
          <w:sz w:val="2"/>
          <w:szCs w:val="2"/>
        </w:rPr>
      </w:pPr>
    </w:p>
    <w:p w14:paraId="14CFE367">
      <w:bookmarkStart w:id="10" w:name="_GoBack"/>
      <w:bookmarkEnd w:id="10"/>
    </w:p>
    <w:sectPr>
      <w:pgSz w:w="11905" w:h="16838"/>
      <w:pgMar w:top="1440" w:right="1800" w:bottom="1440" w:left="1800" w:header="0" w:footer="0" w:gutter="0"/>
      <w:cols w:space="720" w:num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8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852121"/>
    <w:rsid w:val="61852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Normal"/>
    <w:uiPriority w:val="0"/>
    <w:pPr>
      <w:widowControl w:val="0"/>
      <w:autoSpaceDE w:val="0"/>
      <w:autoSpaceDN w:val="0"/>
      <w:spacing w:before="0" w:after="0" w:line="240" w:lineRule="auto"/>
    </w:pPr>
    <w:rPr>
      <w:rFonts w:ascii="Calibri" w:hAnsi="Calibri" w:cs="Calibri"/>
      <w:sz w:val="20"/>
      <w:szCs w:val="22"/>
    </w:rPr>
  </w:style>
  <w:style w:type="paragraph" w:customStyle="1" w:styleId="5">
    <w:name w:val="ConsPlusNonformat"/>
    <w:qFormat/>
    <w:uiPriority w:val="0"/>
    <w:pPr>
      <w:widowControl w:val="0"/>
      <w:autoSpaceDE w:val="0"/>
      <w:autoSpaceDN w:val="0"/>
      <w:spacing w:before="0" w:after="0" w:line="240" w:lineRule="auto"/>
    </w:pPr>
    <w:rPr>
      <w:rFonts w:ascii="Courier New" w:hAnsi="Courier New" w:cs="Courier New"/>
      <w:sz w:val="20"/>
      <w:szCs w:val="22"/>
    </w:rPr>
  </w:style>
  <w:style w:type="paragraph" w:customStyle="1" w:styleId="6">
    <w:name w:val="ConsPlusTitle"/>
    <w:qFormat/>
    <w:uiPriority w:val="0"/>
    <w:pPr>
      <w:widowControl w:val="0"/>
      <w:autoSpaceDE w:val="0"/>
      <w:autoSpaceDN w:val="0"/>
      <w:spacing w:before="0" w:after="0" w:line="240" w:lineRule="auto"/>
    </w:pPr>
    <w:rPr>
      <w:rFonts w:ascii="Calibri" w:hAnsi="Calibri" w:cs="Calibri"/>
      <w:b/>
      <w:sz w:val="20"/>
      <w:szCs w:val="22"/>
    </w:rPr>
  </w:style>
  <w:style w:type="paragraph" w:customStyle="1" w:styleId="7">
    <w:name w:val="ConsPlusCell"/>
    <w:qFormat/>
    <w:uiPriority w:val="0"/>
    <w:pPr>
      <w:widowControl w:val="0"/>
      <w:autoSpaceDE w:val="0"/>
      <w:autoSpaceDN w:val="0"/>
      <w:spacing w:before="0" w:after="0" w:line="240" w:lineRule="auto"/>
    </w:pPr>
    <w:rPr>
      <w:rFonts w:ascii="Courier New" w:hAnsi="Courier New" w:cs="Courier New"/>
      <w:sz w:val="20"/>
      <w:szCs w:val="22"/>
    </w:rPr>
  </w:style>
  <w:style w:type="paragraph" w:customStyle="1" w:styleId="8">
    <w:name w:val="ConsPlusDocList"/>
    <w:uiPriority w:val="0"/>
    <w:pPr>
      <w:widowControl w:val="0"/>
      <w:autoSpaceDE w:val="0"/>
      <w:autoSpaceDN w:val="0"/>
      <w:spacing w:before="0" w:after="0" w:line="240" w:lineRule="auto"/>
    </w:pPr>
    <w:rPr>
      <w:rFonts w:ascii="Calibri" w:hAnsi="Calibri" w:cs="Calibri"/>
      <w:sz w:val="20"/>
      <w:szCs w:val="22"/>
    </w:rPr>
  </w:style>
  <w:style w:type="paragraph" w:customStyle="1" w:styleId="9">
    <w:name w:val="ConsPlusTitlePage"/>
    <w:uiPriority w:val="0"/>
    <w:pPr>
      <w:widowControl w:val="0"/>
      <w:autoSpaceDE w:val="0"/>
      <w:autoSpaceDN w:val="0"/>
      <w:spacing w:before="0" w:after="0" w:line="240" w:lineRule="auto"/>
    </w:pPr>
    <w:rPr>
      <w:rFonts w:ascii="Tahoma" w:hAnsi="Tahoma" w:cs="Tahoma"/>
      <w:sz w:val="20"/>
      <w:szCs w:val="22"/>
    </w:rPr>
  </w:style>
  <w:style w:type="paragraph" w:customStyle="1" w:styleId="10">
    <w:name w:val="ConsPlusJurTerm"/>
    <w:uiPriority w:val="0"/>
    <w:pPr>
      <w:widowControl w:val="0"/>
      <w:autoSpaceDE w:val="0"/>
      <w:autoSpaceDN w:val="0"/>
      <w:spacing w:before="0" w:after="0" w:line="240" w:lineRule="auto"/>
    </w:pPr>
    <w:rPr>
      <w:rFonts w:ascii="Tahoma" w:hAnsi="Tahoma" w:cs="Tahoma"/>
      <w:sz w:val="26"/>
      <w:szCs w:val="22"/>
    </w:rPr>
  </w:style>
  <w:style w:type="paragraph" w:customStyle="1" w:styleId="11">
    <w:name w:val="ConsPlusTextList"/>
    <w:qFormat/>
    <w:uiPriority w:val="0"/>
    <w:pPr>
      <w:widowControl w:val="0"/>
      <w:autoSpaceDE w:val="0"/>
      <w:autoSpaceDN w:val="0"/>
      <w:spacing w:before="0" w:after="0" w:line="240" w:lineRule="auto"/>
    </w:pPr>
    <w:rPr>
      <w:rFonts w:ascii="Arial" w:hAnsi="Arial" w:cs="Arial"/>
      <w:sz w:val="20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2025-03-05T11:02:00Z</dcterms:created>
  <dc:creator>OrlovaON</dc:creator>
  <cp:lastModifiedBy>OrlovaON</cp:lastModifiedBy>
  <dcterms:modified xsi:type="dcterms:W3CDTF">2025-03-05T11:02:54Z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4E1B29A01B544F5790432E494F606270_11</vt:lpwstr>
  </property>
</Properties>
</file>