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к распоряжению Комитета по финансам и налоговой политике администрации Белоярского района от 26 декабря 2024 года № 61-р</w:t>
      </w:r>
    </w:p>
    <w:p>
      <w:pPr>
        <w:ind w:left="9639"/>
        <w:jc w:val="center"/>
        <w:rPr>
          <w:sz w:val="24"/>
          <w:szCs w:val="24"/>
        </w:rPr>
      </w:pPr>
    </w:p>
    <w:p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к Порядку определения перечня и кодов целевых статей расходов бюджетов  поселений,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 предоставляемых из бюджета Белоярского района, на 2024 - 2026 годы</w:t>
      </w:r>
    </w:p>
    <w:p>
      <w:pPr>
        <w:ind w:left="9639"/>
        <w:jc w:val="both"/>
        <w:rPr>
          <w:sz w:val="24"/>
          <w:szCs w:val="24"/>
        </w:rPr>
      </w:pPr>
    </w:p>
    <w:p>
      <w:pPr>
        <w:ind w:left="4111"/>
        <w:jc w:val="both"/>
        <w:rPr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отнесения иных межбюджетных трансфертов, имеющих целевое назначение, бюджетам поселений на 2024-2026 годы по целевым статьям и видам расходов, а также по кодам доходов для отражения в соответствующих бюджетах поселений </w:t>
      </w:r>
    </w:p>
    <w:p>
      <w:pPr>
        <w:jc w:val="center"/>
        <w:rPr>
          <w:sz w:val="24"/>
          <w:szCs w:val="24"/>
        </w:rPr>
      </w:pPr>
    </w:p>
    <w:tbl>
      <w:tblPr>
        <w:tblStyle w:val="12"/>
        <w:tblW w:w="1418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6"/>
        <w:gridCol w:w="1559"/>
        <w:gridCol w:w="1161"/>
        <w:gridCol w:w="4105"/>
        <w:gridCol w:w="29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416" w:type="dxa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720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7046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tblHeader/>
          <w:jc w:val="center"/>
        </w:trPr>
        <w:tc>
          <w:tcPr>
            <w:tcW w:w="4416" w:type="dxa"/>
            <w:vMerge w:val="restart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1161" w:type="dxa"/>
            <w:vMerge w:val="restart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05" w:type="dxa"/>
            <w:vAlign w:val="center"/>
          </w:tcPr>
          <w:p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2941" w:type="dxa"/>
            <w:vAlign w:val="center"/>
          </w:tcPr>
          <w:p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tblHeader/>
          <w:jc w:val="center"/>
        </w:trPr>
        <w:tc>
          <w:tcPr>
            <w:tcW w:w="4416" w:type="dxa"/>
            <w:vMerge w:val="continue"/>
            <w:vAlign w:val="center"/>
          </w:tcPr>
          <w:p>
            <w:pPr>
              <w:widowControl w:val="0"/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 w:val="0"/>
            </w:pPr>
          </w:p>
        </w:tc>
        <w:tc>
          <w:tcPr>
            <w:tcW w:w="1161" w:type="dxa"/>
            <w:vMerge w:val="continue"/>
            <w:vAlign w:val="center"/>
          </w:tcPr>
          <w:p>
            <w:pPr>
              <w:widowControl w:val="0"/>
            </w:pPr>
          </w:p>
        </w:tc>
        <w:tc>
          <w:tcPr>
            <w:tcW w:w="4105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2941" w:type="dxa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416" w:type="dxa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61" w:type="dxa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05" w:type="dxa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41" w:type="dxa"/>
            <w:vAlign w:val="center"/>
          </w:tcPr>
          <w:p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4416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Реализация наказов избирателей депутатам Думы Ханты-Мансийского автономного округа – Югры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19.2.04.85160</w:t>
            </w:r>
          </w:p>
        </w:tc>
        <w:tc>
          <w:tcPr>
            <w:tcW w:w="1161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4105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000 2 02 49999 10 0000 150 «Прочие межбюджетные трансферты, передаваемые бюджетам сельских поселений»</w:t>
            </w:r>
          </w:p>
        </w:tc>
        <w:tc>
          <w:tcPr>
            <w:tcW w:w="2941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XX.X.XX.85160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  <w:jc w:val="center"/>
        </w:trPr>
        <w:tc>
          <w:tcPr>
            <w:tcW w:w="4416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19.2.04.85150</w:t>
            </w:r>
          </w:p>
        </w:tc>
        <w:tc>
          <w:tcPr>
            <w:tcW w:w="1161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4105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 2 02 49999 10 0000 150 «Прочие межбюджетные трансферты, передаваемые бюджетам сельских поселений»</w:t>
            </w:r>
          </w:p>
          <w:p>
            <w:pPr>
              <w:widowControl w:val="0"/>
              <w:jc w:val="center"/>
              <w:rPr>
                <w:sz w:val="22"/>
                <w:szCs w:val="22"/>
                <w:highlight w:val="red"/>
              </w:rPr>
            </w:pPr>
          </w:p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  <w:lang w:val="ru-RU" w:eastAsia="ru-RU" w:bidi="ar-SA"/>
              </w:rPr>
            </w:pPr>
            <w:r>
              <w:rPr>
                <w:sz w:val="22"/>
                <w:szCs w:val="22"/>
              </w:rPr>
              <w:t>000 2 02 49999 13 0000 150 «Прочие межбюджетные трансферты, передаваемые бюджетам городских поселений»</w:t>
            </w:r>
          </w:p>
        </w:tc>
        <w:tc>
          <w:tcPr>
            <w:tcW w:w="2941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sz w:val="22"/>
                <w:szCs w:val="22"/>
              </w:rPr>
              <w:t>XX.X.XX.85150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19.2.02.89030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49999 10 0000 150 «Прочие межбюджетные трансферты, передаваемые бюджетам сельских поселений»</w:t>
            </w:r>
          </w:p>
          <w:p>
            <w:pPr>
              <w:widowControl w:val="0"/>
              <w:jc w:val="center"/>
              <w:rPr>
                <w:sz w:val="22"/>
                <w:szCs w:val="22"/>
              </w:rPr>
            </w:pPr>
          </w:p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49999 13 0000 150 «Прочие межбюджетные трансферты, передаваемые бюджетам городских поселений»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соответствующим КЦСР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19.2.03.89010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 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      </w:r>
          </w:p>
          <w:p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000 2 02 40014 13 0000 150</w:t>
            </w:r>
          </w:p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«Межбюджетные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ХХ.Х.ХХ.02040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иных межбюджетных трансфертов на поощрения за достижение высоких показателей качества организации и осуществления бюджетного процесса по результатом оценок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19.2.04.89070</w:t>
            </w:r>
          </w:p>
          <w:p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 2 02 49999 10 0000 150 «Прочие межбюджетные трансферты, передаваемые бюджетам сельских поселений»</w:t>
            </w:r>
          </w:p>
          <w:p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 2 02 49999 13 0000 150 «Прочие межбюджетные трансферты, передаваемые бюджетам городских поселений»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соответствующим КЦСР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4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иных межбюджетных трансфертов на поощрение достижения наилучших показателей деятельности органов местного самоуправления поселений Белоярского района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19.2.04.89040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 2 02 49999 10 0000 150 «Прочие межбюджетные трансферты, передаваемые бюджетам сельских поселений»</w:t>
            </w:r>
          </w:p>
          <w:p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 2 02 49999 13 0000 150 «Прочие межбюджетные трансферты, передаваемые бюджетам городских поселений»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соответствующим КЦСР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(ХХХ).</w:t>
      </w:r>
    </w:p>
    <w:p>
      <w:pPr>
        <w:jc w:val="center"/>
      </w:pPr>
      <w:r>
        <w:rPr>
          <w:sz w:val="24"/>
          <w:szCs w:val="24"/>
        </w:rPr>
        <w:t>___________________</w:t>
      </w:r>
    </w:p>
    <w:sectPr>
      <w:headerReference r:id="rId4" w:type="first"/>
      <w:headerReference r:id="rId3" w:type="default"/>
      <w:pgSz w:w="16838" w:h="11906" w:orient="landscape"/>
      <w:pgMar w:top="1134" w:right="678" w:bottom="1559" w:left="1134" w:header="567" w:footer="0" w:gutter="0"/>
      <w:cols w:space="720" w:num="1"/>
      <w:formProt w:val="0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</w:instrText>
    </w:r>
    <w:r>
      <w:fldChar w:fldCharType="separate"/>
    </w:r>
    <w:r>
      <w:t>4</w:t>
    </w:r>
    <w:r>
      <w:fldChar w:fldCharType="end"/>
    </w:r>
  </w:p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9C"/>
    <w:rsid w:val="000A5CE8"/>
    <w:rsid w:val="000B4DB3"/>
    <w:rsid w:val="001800E8"/>
    <w:rsid w:val="001916D1"/>
    <w:rsid w:val="003C01E2"/>
    <w:rsid w:val="00680987"/>
    <w:rsid w:val="006A6864"/>
    <w:rsid w:val="00772DB8"/>
    <w:rsid w:val="007A28D0"/>
    <w:rsid w:val="007D5E68"/>
    <w:rsid w:val="008604A6"/>
    <w:rsid w:val="008B19AF"/>
    <w:rsid w:val="009452BA"/>
    <w:rsid w:val="00A82B0A"/>
    <w:rsid w:val="00AA28B5"/>
    <w:rsid w:val="00AE6699"/>
    <w:rsid w:val="00C13336"/>
    <w:rsid w:val="00CC2825"/>
    <w:rsid w:val="00E26FF9"/>
    <w:rsid w:val="00E65D9C"/>
    <w:rsid w:val="00F11341"/>
    <w:rsid w:val="05CD3274"/>
    <w:rsid w:val="253571DC"/>
    <w:rsid w:val="282616CC"/>
    <w:rsid w:val="2CA26B7F"/>
    <w:rsid w:val="508D56E6"/>
    <w:rsid w:val="57636400"/>
    <w:rsid w:val="5FD96FDA"/>
    <w:rsid w:val="60C178F4"/>
    <w:rsid w:val="783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6">
    <w:name w:val="index 1"/>
    <w:basedOn w:val="1"/>
    <w:next w:val="1"/>
    <w:semiHidden/>
    <w:unhideWhenUsed/>
    <w:qFormat/>
    <w:uiPriority w:val="99"/>
  </w:style>
  <w:style w:type="paragraph" w:styleId="7">
    <w:name w:val="header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qFormat/>
    <w:uiPriority w:val="0"/>
    <w:pPr>
      <w:spacing w:after="140" w:line="276" w:lineRule="auto"/>
    </w:pPr>
  </w:style>
  <w:style w:type="paragraph" w:styleId="9">
    <w:name w:val="index heading"/>
    <w:basedOn w:val="1"/>
    <w:next w:val="6"/>
    <w:qFormat/>
    <w:uiPriority w:val="0"/>
    <w:pPr>
      <w:suppressLineNumbers/>
    </w:pPr>
    <w:rPr>
      <w:rFonts w:cs="Mangal"/>
    </w:rPr>
  </w:style>
  <w:style w:type="paragraph" w:styleId="10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1">
    <w:name w:val="List"/>
    <w:basedOn w:val="8"/>
    <w:qFormat/>
    <w:uiPriority w:val="0"/>
    <w:rPr>
      <w:rFonts w:cs="Mangal"/>
    </w:rPr>
  </w:style>
  <w:style w:type="table" w:styleId="12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3">
    <w:name w:val="Верхний колонтитул Знак"/>
    <w:basedOn w:val="2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4">
    <w:name w:val="Ниж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5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6">
    <w:name w:val="Заголовок1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17">
    <w:name w:val="Верхний и нижний колонтитулы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220FBB-8857-4A7B-8EDE-B9F2E341AE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*</Company>
  <Pages>4</Pages>
  <Words>564</Words>
  <Characters>3216</Characters>
  <Lines>26</Lines>
  <Paragraphs>7</Paragraphs>
  <TotalTime>20</TotalTime>
  <ScaleCrop>false</ScaleCrop>
  <LinksUpToDate>false</LinksUpToDate>
  <CharactersWithSpaces>3773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2015-12-25T08:59:00Z</dcterms:created>
  <dc:creator>Ольга Орлова</dc:creator>
  <cp:lastModifiedBy>Максим Клеваник</cp:lastModifiedBy>
  <cp:lastPrinted>2024-12-27T05:54:51Z</cp:lastPrinted>
  <dcterms:modified xsi:type="dcterms:W3CDTF">2024-12-27T07:16:13Z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1049-11.2.0.9984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ICV">
    <vt:lpwstr>2A6194B274BF46D18FEA09E8A1314156_12</vt:lpwstr>
  </property>
</Properties>
</file>