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Подведены итоги рейтинга управляющих организаций, осуществляющих управление многоквартирными домами на территории Белоярского района за 2 полугодие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управляющих организаций проводится два раза в год: до 1 марта — за второе полугодие года, предшествовавшего составлению рейтинга; до 1 сентября — за первое полугодие текущего года.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управляющих организаций в Ханты-Мансийском автономном округе – Югре оценивается в соответствии с приказом № 101-О от 7.12.2022 июня 2023 года «О рейтинговании управляющих организаций, осуществляющих деятельность по управлению многоквартирными домами на территории Ханты-Мансийского автономного округа – Югры», утвержденным Службой жилищного и строительного надзора Ханты-Мансийского автономного округа – Югры.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рейтинга учитываются: удовлетворенность граждан работой управляющих организаций, реагирования на заявки, качество содержания многоквартирного дома и придомовой территории, количество нарушений, наличие задолженности и другие.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управляющих организаций Белоярского района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второе полугодие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4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4228"/>
        <w:gridCol w:w="2693"/>
        <w:gridCol w:w="368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исполнительного органа и администрации района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за опрос жителей и Общественного совета по вопросам ЖКХ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«Жилищная компания ОК»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«Сервисимпорттехника»</w:t>
            </w:r>
          </w:p>
        </w:tc>
        <w:tc>
          <w:tcPr>
            <w:tcW w:w="26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36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192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«Ремонтно-строительный сервис»</w:t>
            </w:r>
          </w:p>
        </w:tc>
        <w:tc>
          <w:tcPr>
            <w:tcW w:w="269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368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191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4"/>
    <w:rsid w:val="00051663"/>
    <w:rsid w:val="002264C3"/>
    <w:rsid w:val="0026277B"/>
    <w:rsid w:val="00B40EE9"/>
    <w:rsid w:val="00C17A15"/>
    <w:rsid w:val="00F045E4"/>
    <w:rsid w:val="00F25F84"/>
    <w:rsid w:val="296020C7"/>
    <w:rsid w:val="4E4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212</Words>
  <Characters>1212</Characters>
  <Lines>10</Lines>
  <Paragraphs>2</Paragraphs>
  <TotalTime>4</TotalTime>
  <ScaleCrop>false</ScaleCrop>
  <LinksUpToDate>false</LinksUpToDate>
  <CharactersWithSpaces>1422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2024-03-04T05:04:00Z</dcterms:created>
  <dc:creator>Борискина Галина Николаевна</dc:creator>
  <cp:lastModifiedBy>BoriskinaGN</cp:lastModifiedBy>
  <dcterms:modified xsi:type="dcterms:W3CDTF">2025-03-10T11:30:27Z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