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</w:pPr>
      <w:r>
        <w:t xml:space="preserve"> </w:t>
      </w:r>
      <w: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</w:pPr>
    </w:p>
    <w:p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ind w:firstLine="851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ind w:firstLine="709"/>
        <w:jc w:val="right"/>
      </w:pPr>
    </w:p>
    <w:p>
      <w:pPr>
        <w:pStyle w:val="2"/>
        <w:ind w:firstLine="709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>
      <w:pPr>
        <w:ind w:firstLine="709"/>
        <w:jc w:val="right"/>
        <w:rPr>
          <w:b/>
        </w:rPr>
      </w:pPr>
      <w:r>
        <w:rPr>
          <w:b/>
        </w:rPr>
        <w:t>ПРОЕКТ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</w:t>
      </w:r>
    </w:p>
    <w:p>
      <w:pPr>
        <w:pStyle w:val="2"/>
        <w:ind w:firstLine="709"/>
        <w:rPr>
          <w:szCs w:val="28"/>
        </w:rPr>
      </w:pPr>
      <w:r>
        <w:rPr>
          <w:szCs w:val="28"/>
        </w:rPr>
        <w:t>ПОСТАНОВЛЕНИЕ</w:t>
      </w:r>
    </w:p>
    <w:p>
      <w:pPr>
        <w:ind w:firstLine="709"/>
        <w:jc w:val="center"/>
      </w:pPr>
    </w:p>
    <w:p>
      <w:pPr>
        <w:pStyle w:val="12"/>
        <w:ind w:firstLine="480"/>
        <w:jc w:val="both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>«_»</w:t>
      </w:r>
      <w:r>
        <w:t xml:space="preserve"> ________</w:t>
      </w:r>
      <w:r>
        <w:rPr>
          <w:rFonts w:hint="default"/>
          <w:lang w:val="ru-RU"/>
        </w:rPr>
        <w:t>___</w:t>
      </w:r>
      <w:r>
        <w:t xml:space="preserve">2025 года                                                                             </w:t>
      </w:r>
      <w:r>
        <w:rPr>
          <w:rFonts w:hint="default"/>
          <w:lang w:val="ru-RU"/>
        </w:rPr>
        <w:t xml:space="preserve">           </w:t>
      </w:r>
      <w:r>
        <w:t xml:space="preserve">№ </w:t>
      </w:r>
      <w:r>
        <w:rPr>
          <w:rFonts w:hint="default"/>
          <w:lang w:val="ru-RU"/>
        </w:rPr>
        <w:t>___</w:t>
      </w:r>
    </w:p>
    <w:p>
      <w:pPr>
        <w:pStyle w:val="12"/>
        <w:ind w:firstLine="709"/>
      </w:pPr>
    </w:p>
    <w:p>
      <w:pPr>
        <w:pStyle w:val="12"/>
        <w:ind w:firstLine="709"/>
      </w:pPr>
    </w:p>
    <w:p>
      <w:pPr>
        <w:pStyle w:val="12"/>
        <w:ind w:firstLine="709"/>
      </w:pPr>
    </w:p>
    <w:p>
      <w:pPr>
        <w:ind w:firstLine="709"/>
        <w:jc w:val="center"/>
        <w:rPr>
          <w:b/>
        </w:rPr>
      </w:pPr>
      <w:r>
        <w:rPr>
          <w:b/>
        </w:rPr>
        <w:t xml:space="preserve">О внесении изменений в постановление 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администрации Белоярского района</w:t>
      </w:r>
    </w:p>
    <w:p>
      <w:pPr>
        <w:ind w:firstLine="709"/>
        <w:jc w:val="center"/>
        <w:rPr>
          <w:rFonts w:hint="default"/>
          <w:b/>
          <w:lang w:val="ru-RU"/>
        </w:rPr>
      </w:pPr>
      <w:r>
        <w:rPr>
          <w:b/>
        </w:rPr>
        <w:t xml:space="preserve"> от </w:t>
      </w:r>
      <w:r>
        <w:rPr>
          <w:rFonts w:hint="default"/>
          <w:b/>
          <w:lang w:val="ru-RU"/>
        </w:rPr>
        <w:t>27 марта</w:t>
      </w:r>
      <w:r>
        <w:rPr>
          <w:b/>
        </w:rPr>
        <w:t xml:space="preserve"> 202</w:t>
      </w:r>
      <w:r>
        <w:rPr>
          <w:rFonts w:hint="default"/>
          <w:b/>
          <w:lang w:val="ru-RU"/>
        </w:rPr>
        <w:t>3</w:t>
      </w:r>
      <w:r>
        <w:rPr>
          <w:b/>
        </w:rPr>
        <w:t xml:space="preserve"> года № </w:t>
      </w:r>
      <w:r>
        <w:rPr>
          <w:rFonts w:hint="default"/>
          <w:b/>
          <w:lang w:val="ru-RU"/>
        </w:rPr>
        <w:t>203</w:t>
      </w:r>
    </w:p>
    <w:p>
      <w:pPr>
        <w:ind w:firstLine="709"/>
        <w:jc w:val="center"/>
      </w:pPr>
    </w:p>
    <w:p>
      <w:pPr>
        <w:ind w:firstLine="480"/>
        <w:jc w:val="both"/>
      </w:pPr>
      <w:r>
        <w:t>П о с т а н о в л я ю:</w:t>
      </w:r>
    </w:p>
    <w:p>
      <w:pPr>
        <w:numPr>
          <w:ilvl w:val="0"/>
          <w:numId w:val="1"/>
        </w:numPr>
        <w:ind w:left="0" w:leftChars="0" w:firstLine="720" w:firstLineChars="300"/>
        <w:jc w:val="both"/>
      </w:pPr>
      <w:r>
        <w:t xml:space="preserve">Внести в постановление администрации Белоярского района от </w:t>
      </w:r>
      <w:r>
        <w:rPr>
          <w:rFonts w:hint="default"/>
          <w:lang w:val="ru-RU"/>
        </w:rPr>
        <w:t>27 марта</w:t>
      </w:r>
      <w:r>
        <w:t xml:space="preserve"> 202</w:t>
      </w:r>
      <w:r>
        <w:rPr>
          <w:rFonts w:hint="default"/>
          <w:lang w:val="ru-RU"/>
        </w:rPr>
        <w:t>3</w:t>
      </w:r>
      <w:r>
        <w:t xml:space="preserve"> года «О </w:t>
      </w:r>
      <w:r>
        <w:rPr>
          <w:lang w:val="ru-RU"/>
        </w:rPr>
        <w:t xml:space="preserve">Комиссии по предоставлению поддержки субъектам малого и среднего предпринимательства в рамках реализации муниципальной программы </w:t>
      </w:r>
      <w:r>
        <w:rPr>
          <w:lang w:val="ru-RU" w:eastAsia="ru-RU"/>
        </w:rPr>
        <w:t>Белоярского района «Развитие малого и среднего предпринимательства и туризма»</w:t>
      </w:r>
      <w:r>
        <w:t xml:space="preserve"> (далее - постановление) изменение, изложив преамбулу в следующей редакции:</w:t>
      </w:r>
    </w:p>
    <w:p>
      <w:pPr>
        <w:ind w:left="0" w:leftChars="0" w:firstLine="720" w:firstLineChars="300"/>
        <w:jc w:val="both"/>
      </w:pPr>
      <w:r>
        <w:t>«В соответствии с пунктом 10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 xml:space="preserve">производителям товаров, работ, услуг, </w:t>
      </w:r>
      <w:r>
        <w:rPr>
          <w:lang w:val="ru-RU"/>
        </w:rPr>
        <w:t>утверждённых</w:t>
      </w:r>
      <w:r>
        <w:t xml:space="preserve"> постановлением Правительства Российской Федерации от 25 октября 2023 года 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производителям товаров, работ, услуг» (далее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Правила),</w:t>
      </w:r>
      <w:r>
        <w:rPr>
          <w:rFonts w:hint="default"/>
          <w:lang w:val="ru-RU"/>
        </w:rPr>
        <w:t xml:space="preserve">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"https://login.consultant.ru/link/?req=doc&amp;base=RLAW926&amp;n=307775" </w:instrText>
      </w:r>
      <w:r>
        <w:rPr>
          <w:color w:val="auto"/>
        </w:rPr>
        <w:fldChar w:fldCharType="separate"/>
      </w:r>
      <w:r>
        <w:rPr>
          <w:color w:val="auto"/>
        </w:rPr>
        <w:t>постановлением</w:t>
      </w:r>
      <w:r>
        <w:rPr>
          <w:color w:val="auto"/>
        </w:rPr>
        <w:fldChar w:fldCharType="end"/>
      </w:r>
      <w:r>
        <w:t xml:space="preserve"> администрации Белоярского района от </w:t>
      </w:r>
      <w:r>
        <w:rPr>
          <w:rFonts w:hint="default"/>
          <w:lang w:val="ru-RU"/>
        </w:rPr>
        <w:t>10</w:t>
      </w:r>
      <w:r>
        <w:t xml:space="preserve"> </w:t>
      </w:r>
      <w:r>
        <w:rPr>
          <w:lang w:val="ru-RU"/>
        </w:rPr>
        <w:t>апреля</w:t>
      </w:r>
      <w:r>
        <w:t xml:space="preserve"> 2024 года № </w:t>
      </w:r>
      <w:r>
        <w:rPr>
          <w:rFonts w:hint="default"/>
          <w:lang w:val="ru-RU"/>
        </w:rPr>
        <w:t>287</w:t>
      </w:r>
      <w:r>
        <w:t xml:space="preserve"> «</w:t>
      </w:r>
      <w:r>
        <w:rPr>
          <w:rFonts w:hint="default"/>
        </w:rPr>
        <w:t>О предоставлении субсидии на финансовую поддержку субъектов малого и среднего предпринимательства, осуществляющих социально значимые (приоритетные) виды деятельности в Белоярском районе</w:t>
      </w:r>
      <w:r>
        <w:t>» постановляю:».</w:t>
      </w:r>
    </w:p>
    <w:p>
      <w:pPr>
        <w:ind w:left="0" w:leftChars="0" w:firstLine="720" w:firstLineChars="300"/>
        <w:jc w:val="both"/>
      </w:pPr>
      <w:r>
        <w:t>2. Внести в приложение 2 «</w:t>
      </w:r>
      <w:r>
        <w:rPr>
          <w:lang w:val="ru-RU"/>
        </w:rPr>
        <w:t>Положение</w:t>
      </w:r>
      <w:r>
        <w:rPr>
          <w:rFonts w:hint="default"/>
          <w:lang w:val="ru-RU"/>
        </w:rPr>
        <w:t xml:space="preserve"> о</w:t>
      </w:r>
      <w:r>
        <w:rPr>
          <w:lang w:val="ru-RU"/>
        </w:rPr>
        <w:t xml:space="preserve"> Комиссии по предоставлению поддержки субъектам малого и среднего предпринимательства в рамках реализации муниципальной программы </w:t>
      </w:r>
      <w:r>
        <w:rPr>
          <w:lang w:val="ru-RU" w:eastAsia="ru-RU"/>
        </w:rPr>
        <w:t>Белоярского района «Развитие малого и среднего предпринимательства</w:t>
      </w:r>
      <w:r>
        <w:rPr>
          <w:rFonts w:hint="default"/>
          <w:lang w:val="en-US" w:eastAsia="ru-RU"/>
        </w:rPr>
        <w:t xml:space="preserve"> </w:t>
      </w:r>
      <w:r>
        <w:rPr>
          <w:lang w:val="ru-RU" w:eastAsia="ru-RU"/>
        </w:rPr>
        <w:t>и туризма»</w:t>
      </w:r>
      <w:r>
        <w:rPr>
          <w:rFonts w:hint="default"/>
          <w:lang w:val="en-US" w:eastAsia="ru-RU"/>
        </w:rPr>
        <w:t xml:space="preserve"> </w:t>
      </w:r>
      <w:r>
        <w:t>к постановлению следующие изменения:</w:t>
      </w:r>
    </w:p>
    <w:p>
      <w:pPr>
        <w:numPr>
          <w:ilvl w:val="0"/>
          <w:numId w:val="2"/>
        </w:numPr>
        <w:ind w:left="0" w:leftChars="0" w:firstLine="720" w:firstLineChars="300"/>
        <w:jc w:val="both"/>
      </w:pPr>
      <w:r>
        <w:t>пункт 1.1. раздела 1 «Общие положения» изложить в следующей редакции:</w:t>
      </w:r>
    </w:p>
    <w:p>
      <w:pPr>
        <w:ind w:left="0" w:leftChars="0" w:firstLine="720" w:firstLineChars="300"/>
        <w:jc w:val="both"/>
      </w:pPr>
      <w:r>
        <w:t xml:space="preserve">«1.1. </w:t>
      </w:r>
      <w:r>
        <w:rPr>
          <w:highlight w:val="none"/>
          <w:lang w:val="ru-RU" w:eastAsia="ru-RU"/>
        </w:rPr>
        <w:t>Комиссия по предоставлению поддержки субъектам малого и среднего предпринимательства в рамках реализации муниципальной программы Белоярского района «Развитие малого и среднего предпринимательства и туризма» (далее - Комиссия)</w:t>
      </w:r>
      <w:r>
        <w:rPr>
          <w:highlight w:val="none"/>
        </w:rPr>
        <w:t xml:space="preserve"> </w:t>
      </w:r>
      <w:r>
        <w:t xml:space="preserve">- коллегиальный совещательный орган, сформированный в целях рассмотрения документов, проверки </w:t>
      </w:r>
      <w:r>
        <w:rPr>
          <w:lang w:val="ru-RU"/>
        </w:rPr>
        <w:t>расчёта</w:t>
      </w:r>
      <w:r>
        <w:t xml:space="preserve"> субсидии и коллегиального принятия решения о соответствии заявки и участника отбора получателей субсидии требованиям, указанным в объявлении о проведении отбора получателей субсидий, о признании участника отбора получателем субсидии или решения об отклонении заявки в соответствии с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HYPERLINK https://login.consultant.ru/link/?req=doc&amp;base=RLAW926&amp;n=308169&amp;dst=100014 </w:instrText>
      </w:r>
      <w:r>
        <w:rPr>
          <w:rFonts w:hint="default"/>
        </w:rPr>
        <w:fldChar w:fldCharType="separate"/>
      </w:r>
      <w:r>
        <w:rPr>
          <w:rFonts w:hint="default"/>
        </w:rPr>
        <w:t>Поряд</w:t>
      </w:r>
      <w:r>
        <w:rPr>
          <w:rFonts w:hint="default"/>
          <w:lang w:val="ru-RU"/>
        </w:rPr>
        <w:t>ком</w:t>
      </w:r>
      <w:r>
        <w:rPr>
          <w:rFonts w:hint="default"/>
        </w:rPr>
        <w:fldChar w:fldCharType="end"/>
      </w:r>
      <w:r>
        <w:rPr>
          <w:rFonts w:hint="default"/>
        </w:rPr>
        <w:t xml:space="preserve"> предоставления из бюджета Белоярского района субсидии на финансовую поддержку субъектов малого и среднего предпринимательства, осуществляющих социально значимые (приоритетные) виды деятельности в Белоярском районе</w:t>
      </w:r>
      <w:r>
        <w:t xml:space="preserve">, </w:t>
      </w:r>
      <w:r>
        <w:rPr>
          <w:lang w:val="ru-RU"/>
        </w:rPr>
        <w:t>утверждённым</w:t>
      </w:r>
      <w:r>
        <w:t xml:space="preserve"> постановлением администрации Белоярского района от </w:t>
      </w:r>
      <w:r>
        <w:rPr>
          <w:rFonts w:hint="default"/>
          <w:lang w:val="ru-RU"/>
        </w:rPr>
        <w:t>10 апреля</w:t>
      </w:r>
      <w:r>
        <w:t xml:space="preserve"> 2024 года № </w:t>
      </w:r>
      <w:r>
        <w:rPr>
          <w:rFonts w:hint="default"/>
          <w:lang w:val="ru-RU"/>
        </w:rPr>
        <w:t>287</w:t>
      </w:r>
      <w:r>
        <w:t xml:space="preserve"> «</w:t>
      </w:r>
      <w:r>
        <w:rPr>
          <w:rFonts w:hint="default"/>
        </w:rPr>
        <w:t>О предоставлении субсидии на финансовую поддержку субъектов малого и среднего предпринимательства, осуществляющих социально значимые (приоритетные) виды деятельности в Белоярском районе</w:t>
      </w:r>
      <w:r>
        <w:t>» (далее - Порядок).»;</w:t>
      </w:r>
    </w:p>
    <w:p>
      <w:pPr>
        <w:numPr>
          <w:ilvl w:val="0"/>
          <w:numId w:val="2"/>
        </w:numPr>
        <w:ind w:left="0" w:leftChars="0" w:firstLine="720" w:firstLineChars="300"/>
        <w:jc w:val="both"/>
      </w:pPr>
      <w:r>
        <w:t>Пункт 2.1 раздела 2 «Задачи и функции комиссии» изложить в следующей редакции:</w:t>
      </w:r>
    </w:p>
    <w:p>
      <w:pPr>
        <w:ind w:left="0" w:leftChars="0" w:firstLine="720" w:firstLineChars="300"/>
        <w:jc w:val="both"/>
      </w:pPr>
      <w:r>
        <w:t>«2.1. Комиссия осуществляет следующие задачи и функции (полномочия):</w:t>
      </w:r>
    </w:p>
    <w:p>
      <w:pPr>
        <w:ind w:left="0" w:leftChars="0" w:firstLine="720" w:firstLineChars="300"/>
        <w:jc w:val="both"/>
      </w:pPr>
      <w:r>
        <w:t>1) задачи комиссии:</w:t>
      </w:r>
    </w:p>
    <w:p>
      <w:pPr>
        <w:ind w:left="0" w:leftChars="0" w:firstLine="720" w:firstLineChars="300"/>
        <w:jc w:val="both"/>
      </w:pPr>
      <w:r>
        <w:t xml:space="preserve">рассмотрение заявки и приложенных к ней документов, проверка </w:t>
      </w:r>
      <w:r>
        <w:rPr>
          <w:lang w:val="ru-RU"/>
        </w:rPr>
        <w:t>расчёта</w:t>
      </w:r>
      <w:r>
        <w:t xml:space="preserve"> субсидии и коллегиальное принятие решения о соответствии заявки и участника отбора получателей субсидии требованиям, указанным в объявлении о проведении отбора получателей субсидий, о признании участника отбора получателем субсидии или решения об отклонении заявки в соответствии с Порядком;</w:t>
      </w:r>
    </w:p>
    <w:p>
      <w:pPr>
        <w:ind w:left="0" w:leftChars="0" w:firstLine="720" w:firstLineChars="300"/>
        <w:jc w:val="both"/>
      </w:pPr>
      <w:r>
        <w:t>2) функции (полномочия) комиссии:</w:t>
      </w:r>
    </w:p>
    <w:p>
      <w:pPr>
        <w:ind w:left="0" w:leftChars="0" w:firstLine="720" w:firstLineChars="300"/>
        <w:jc w:val="both"/>
        <w:rPr>
          <w:rFonts w:eastAsia="Calibri"/>
        </w:rPr>
      </w:pPr>
      <w:r>
        <w:t>формирует в автоматическом режиме на едином портале бюджетной системы Российской Федерации в информационно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bookmarkStart w:id="0" w:name="_GoBack"/>
      <w:bookmarkEnd w:id="0"/>
      <w:r>
        <w:t xml:space="preserve">телекоммуникационной сети </w:t>
      </w:r>
      <w:r>
        <w:rPr>
          <w:rFonts w:hint="default"/>
          <w:lang w:val="ru-RU"/>
        </w:rPr>
        <w:t>«</w:t>
      </w:r>
      <w:r>
        <w:t>Интернет</w:t>
      </w:r>
      <w:r>
        <w:rPr>
          <w:rFonts w:hint="default"/>
          <w:lang w:val="ru-RU"/>
        </w:rPr>
        <w:t>»</w:t>
      </w:r>
      <w:r>
        <w:t xml:space="preserve"> (далее - </w:t>
      </w:r>
      <w:r>
        <w:rPr>
          <w:lang w:val="ru-RU"/>
        </w:rPr>
        <w:t>е</w:t>
      </w:r>
      <w:r>
        <w:t>диный портал) протокол вскрытия заявок, который подписывается усиленной квалифицированной электронной подписью председателя (заместителя председателя) комиссии  в системе «Электронный бюджет», а также размещает его на едином портале не позднее 1</w:t>
      </w:r>
      <w:r>
        <w:rPr>
          <w:rFonts w:hint="default"/>
          <w:lang w:val="ru-RU"/>
        </w:rPr>
        <w:t xml:space="preserve"> (одного) </w:t>
      </w:r>
      <w:r>
        <w:t xml:space="preserve">рабочего дня, следующего за </w:t>
      </w:r>
      <w:r>
        <w:rPr>
          <w:lang w:val="ru-RU"/>
        </w:rPr>
        <w:t>днём</w:t>
      </w:r>
      <w:r>
        <w:t xml:space="preserve"> его подписания;</w:t>
      </w:r>
    </w:p>
    <w:p>
      <w:pPr>
        <w:ind w:left="0" w:leftChars="0" w:firstLine="720" w:firstLineChars="300"/>
        <w:jc w:val="both"/>
      </w:pPr>
      <w:r>
        <w:rPr>
          <w:rFonts w:eastAsia="Calibri"/>
        </w:rPr>
        <w:t xml:space="preserve">рассматривает </w:t>
      </w:r>
      <w:r>
        <w:t>заявки и приложенные к н</w:t>
      </w:r>
      <w:r>
        <w:rPr>
          <w:lang w:val="ru-RU"/>
        </w:rPr>
        <w:t>им</w:t>
      </w:r>
      <w:r>
        <w:t xml:space="preserve"> документы</w:t>
      </w:r>
      <w:r>
        <w:rPr>
          <w:rFonts w:eastAsia="Calibri"/>
        </w:rPr>
        <w:t xml:space="preserve">, проверяет </w:t>
      </w:r>
      <w:r>
        <w:rPr>
          <w:rFonts w:eastAsia="Calibri"/>
          <w:lang w:val="ru-RU"/>
        </w:rPr>
        <w:t>расчёт</w:t>
      </w:r>
      <w:r>
        <w:rPr>
          <w:rFonts w:eastAsia="Calibri"/>
        </w:rPr>
        <w:t xml:space="preserve"> субсидии и принимает решение о соответствии </w:t>
      </w:r>
      <w:r>
        <w:t xml:space="preserve">заявки и участника отбора получателей субсидии  требованиям, указанным в объявлении о проведении отбора получателей субсидий, о признании участника отбора получателем субсидии или решение об отклонении заявки (далее - решение), которое оформляется протоколом; </w:t>
      </w:r>
    </w:p>
    <w:p>
      <w:pPr>
        <w:ind w:left="0" w:leftChars="0" w:firstLine="720" w:firstLineChars="300"/>
        <w:jc w:val="both"/>
      </w:pPr>
      <w:r>
        <w:t>формирует в автоматическом режиме на едином портале протокол подведения итогов, который подписывается усиленной квалифицированной электронной подписью председателя (заместителя председателя) комиссии  в системе «Электронный бюджет», а также размещает его на едином портале не позднее 1</w:t>
      </w:r>
      <w:r>
        <w:rPr>
          <w:rFonts w:hint="default"/>
          <w:lang w:val="ru-RU"/>
        </w:rPr>
        <w:t xml:space="preserve"> (одного) </w:t>
      </w:r>
      <w:r>
        <w:t xml:space="preserve">рабочего дня, следующего за </w:t>
      </w:r>
      <w:r>
        <w:rPr>
          <w:lang w:val="ru-RU"/>
        </w:rPr>
        <w:t>днём</w:t>
      </w:r>
      <w:r>
        <w:t xml:space="preserve"> его подписания;</w:t>
      </w:r>
    </w:p>
    <w:p>
      <w:pPr>
        <w:ind w:left="0" w:leftChars="0" w:firstLine="720" w:firstLineChars="300"/>
        <w:jc w:val="both"/>
      </w:pPr>
      <w:r>
        <w:t>осуществляет запрос у участника отбора получателей субсидий разъяснений в отношении представленных им документов и информации (при необходимости);</w:t>
      </w:r>
    </w:p>
    <w:p>
      <w:pPr>
        <w:ind w:left="0" w:leftChars="0" w:firstLine="720" w:firstLineChars="300"/>
        <w:jc w:val="both"/>
      </w:pPr>
      <w:r>
        <w:t>принимает решение о возврате заявок участникам отбора на доработку (при необходимости).»;</w:t>
      </w:r>
    </w:p>
    <w:p>
      <w:pPr>
        <w:ind w:left="0" w:leftChars="0" w:firstLine="720" w:firstLineChars="300"/>
        <w:jc w:val="both"/>
      </w:pPr>
      <w:r>
        <w:t>3) пункт 4.3. раздела 4 «Порядок организации деятельности комиссии» признать утратившим силу.</w:t>
      </w:r>
    </w:p>
    <w:p>
      <w:pPr>
        <w:ind w:left="0" w:leftChars="0" w:firstLine="720" w:firstLineChars="300"/>
        <w:jc w:val="both"/>
      </w:pPr>
      <w:r>
        <w:rPr>
          <w:rFonts w:hint="default"/>
          <w:lang w:val="ru-RU"/>
        </w:rPr>
        <w:t>3</w:t>
      </w:r>
      <w:r>
        <w:t>. Опубликовать настоящее постановление в газете «Белоярские вести. Официальный выпуск».</w:t>
      </w:r>
    </w:p>
    <w:p>
      <w:pPr>
        <w:ind w:left="0" w:leftChars="0" w:firstLine="720" w:firstLineChars="300"/>
        <w:jc w:val="both"/>
      </w:pPr>
      <w:r>
        <w:rPr>
          <w:rFonts w:hint="default"/>
          <w:lang w:val="ru-RU"/>
        </w:rPr>
        <w:t>4</w:t>
      </w:r>
      <w:r>
        <w:t>. Настоящее постановление вступает в силу после его официального опубликования.</w:t>
      </w:r>
    </w:p>
    <w:p>
      <w:pPr>
        <w:ind w:left="0" w:leftChars="0" w:firstLine="720" w:firstLineChars="300"/>
        <w:jc w:val="both"/>
      </w:pPr>
      <w:r>
        <w:rPr>
          <w:rFonts w:hint="default"/>
          <w:lang w:val="ru-RU"/>
        </w:rPr>
        <w:t>5</w:t>
      </w:r>
      <w:r>
        <w:t>. Контроль за выполнением постановления возложить на заместителя главы Белоярского района Ващука В.А.</w:t>
      </w:r>
    </w:p>
    <w:p>
      <w:pPr>
        <w:ind w:left="0" w:leftChars="0" w:firstLine="720" w:firstLineChars="300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</w:p>
    <w:p>
      <w:pPr>
        <w:jc w:val="both"/>
      </w:pPr>
      <w:r>
        <w:t>Глава Белоярского района</w:t>
      </w:r>
      <w:r>
        <w:rPr>
          <w:rFonts w:hint="default"/>
          <w:lang w:val="ru-RU"/>
        </w:rPr>
        <w:tab/>
        <w:t/>
      </w:r>
      <w:r>
        <w:rPr>
          <w:rFonts w:hint="default"/>
          <w:lang w:val="ru-RU"/>
        </w:rPr>
        <w:tab/>
        <w:t/>
      </w:r>
      <w:r>
        <w:rPr>
          <w:rFonts w:hint="default"/>
          <w:lang w:val="ru-RU"/>
        </w:rPr>
        <w:tab/>
        <w:t/>
      </w:r>
      <w:r>
        <w:rPr>
          <w:rFonts w:hint="default"/>
          <w:lang w:val="ru-RU"/>
        </w:rPr>
        <w:tab/>
        <w:t/>
      </w:r>
      <w:r>
        <w:rPr>
          <w:rFonts w:hint="default"/>
          <w:lang w:val="ru-RU"/>
        </w:rPr>
        <w:tab/>
        <w:t/>
      </w:r>
      <w:r>
        <w:rPr>
          <w:rFonts w:hint="default"/>
          <w:lang w:val="ru-RU"/>
        </w:rPr>
        <w:tab/>
        <w:t/>
      </w:r>
      <w:r>
        <w:rPr>
          <w:rFonts w:hint="default"/>
          <w:lang w:val="ru-RU"/>
        </w:rPr>
        <w:tab/>
        <w:t/>
      </w:r>
      <w:r>
        <w:rPr>
          <w:rFonts w:hint="default"/>
          <w:lang w:val="ru-RU"/>
        </w:rPr>
        <w:tab/>
        <w:t xml:space="preserve">     </w:t>
      </w:r>
      <w:r>
        <w:t>С.П.Маненков</w:t>
      </w:r>
    </w:p>
    <w:sectPr>
      <w:headerReference r:id="rId3" w:type="default"/>
      <w:headerReference r:id="rId4" w:type="even"/>
      <w:pgSz w:w="11906" w:h="16838"/>
      <w:pgMar w:top="993" w:right="845" w:bottom="725" w:left="146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CA5747"/>
    <w:multiLevelType w:val="singleLevel"/>
    <w:tmpl w:val="D6CA574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BF4820C"/>
    <w:multiLevelType w:val="singleLevel"/>
    <w:tmpl w:val="EBF4820C"/>
    <w:lvl w:ilvl="0" w:tentative="0">
      <w:start w:val="1"/>
      <w:numFmt w:val="decimal"/>
      <w:suff w:val="space"/>
      <w:lvlText w:val="%1)"/>
      <w:lvlJc w:val="left"/>
      <w:pPr>
        <w:ind w:left="4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0E04"/>
    <w:rsid w:val="00081109"/>
    <w:rsid w:val="00081EE2"/>
    <w:rsid w:val="00085012"/>
    <w:rsid w:val="00087D73"/>
    <w:rsid w:val="00090328"/>
    <w:rsid w:val="00091E43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2A27"/>
    <w:rsid w:val="00173238"/>
    <w:rsid w:val="00174D96"/>
    <w:rsid w:val="00175BF9"/>
    <w:rsid w:val="001771FF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925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182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17966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10F6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961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01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3C4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773A0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C5D11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04887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C518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42CA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4F46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2944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7505E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D093F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03AC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322B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4772"/>
    <w:rsid w:val="00D95FB7"/>
    <w:rsid w:val="00DA0D01"/>
    <w:rsid w:val="00DA47E3"/>
    <w:rsid w:val="00DA666D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1E95"/>
    <w:rsid w:val="00DD418E"/>
    <w:rsid w:val="00DE07B5"/>
    <w:rsid w:val="00DE0EED"/>
    <w:rsid w:val="00DE776A"/>
    <w:rsid w:val="00DF217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165A3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71119"/>
    <w:rsid w:val="00F718E3"/>
    <w:rsid w:val="00F73475"/>
    <w:rsid w:val="00F8020D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0C89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024A15D8"/>
    <w:rsid w:val="035E417C"/>
    <w:rsid w:val="040222EE"/>
    <w:rsid w:val="04AB2081"/>
    <w:rsid w:val="04FB1202"/>
    <w:rsid w:val="067E6C51"/>
    <w:rsid w:val="068162A8"/>
    <w:rsid w:val="0956638B"/>
    <w:rsid w:val="09702823"/>
    <w:rsid w:val="09CE5DE9"/>
    <w:rsid w:val="09E033FF"/>
    <w:rsid w:val="09E31E33"/>
    <w:rsid w:val="0BD927E6"/>
    <w:rsid w:val="0D712E49"/>
    <w:rsid w:val="0D714F13"/>
    <w:rsid w:val="0E1664C4"/>
    <w:rsid w:val="0E6E6DD4"/>
    <w:rsid w:val="0EC025CA"/>
    <w:rsid w:val="0FCD734B"/>
    <w:rsid w:val="118E5B54"/>
    <w:rsid w:val="13E009EC"/>
    <w:rsid w:val="13F839D6"/>
    <w:rsid w:val="168D1057"/>
    <w:rsid w:val="18447886"/>
    <w:rsid w:val="18E76811"/>
    <w:rsid w:val="192B2838"/>
    <w:rsid w:val="19F94483"/>
    <w:rsid w:val="1A1C3A99"/>
    <w:rsid w:val="1A4321E1"/>
    <w:rsid w:val="1A537522"/>
    <w:rsid w:val="1A93453E"/>
    <w:rsid w:val="1AFD75C4"/>
    <w:rsid w:val="1B185881"/>
    <w:rsid w:val="1B9E1412"/>
    <w:rsid w:val="1E64341D"/>
    <w:rsid w:val="1ED11C0B"/>
    <w:rsid w:val="1F020EF1"/>
    <w:rsid w:val="1F6663D5"/>
    <w:rsid w:val="1F7F6C0B"/>
    <w:rsid w:val="20627535"/>
    <w:rsid w:val="206A79E1"/>
    <w:rsid w:val="228375DC"/>
    <w:rsid w:val="22D80CF0"/>
    <w:rsid w:val="25401F3F"/>
    <w:rsid w:val="25552120"/>
    <w:rsid w:val="25BD3DC6"/>
    <w:rsid w:val="26B31B34"/>
    <w:rsid w:val="27477816"/>
    <w:rsid w:val="27DA7102"/>
    <w:rsid w:val="290231C2"/>
    <w:rsid w:val="2B5352AC"/>
    <w:rsid w:val="2C5049F5"/>
    <w:rsid w:val="2CE76BAC"/>
    <w:rsid w:val="2E423B0C"/>
    <w:rsid w:val="2F7D2B4F"/>
    <w:rsid w:val="2F9754F4"/>
    <w:rsid w:val="303B397F"/>
    <w:rsid w:val="335C244A"/>
    <w:rsid w:val="345C7B15"/>
    <w:rsid w:val="34B057D0"/>
    <w:rsid w:val="36115013"/>
    <w:rsid w:val="366D6CDC"/>
    <w:rsid w:val="37CD00BA"/>
    <w:rsid w:val="382F699D"/>
    <w:rsid w:val="388B59BD"/>
    <w:rsid w:val="399E701B"/>
    <w:rsid w:val="39A052C5"/>
    <w:rsid w:val="3A502F2F"/>
    <w:rsid w:val="3AA56F34"/>
    <w:rsid w:val="3BF00D9E"/>
    <w:rsid w:val="3C8102A2"/>
    <w:rsid w:val="3CB05796"/>
    <w:rsid w:val="3CCF3ED4"/>
    <w:rsid w:val="3D237167"/>
    <w:rsid w:val="3EA15B26"/>
    <w:rsid w:val="42694F22"/>
    <w:rsid w:val="42D40161"/>
    <w:rsid w:val="444F5013"/>
    <w:rsid w:val="45A36900"/>
    <w:rsid w:val="45AB12C2"/>
    <w:rsid w:val="47A52B56"/>
    <w:rsid w:val="47B15179"/>
    <w:rsid w:val="49D2025D"/>
    <w:rsid w:val="49FA2BF7"/>
    <w:rsid w:val="4A21305B"/>
    <w:rsid w:val="4A673D47"/>
    <w:rsid w:val="4BA459B4"/>
    <w:rsid w:val="4C0E4B61"/>
    <w:rsid w:val="4E937B9B"/>
    <w:rsid w:val="4FD3513F"/>
    <w:rsid w:val="510E4BDD"/>
    <w:rsid w:val="522554F0"/>
    <w:rsid w:val="52396F6C"/>
    <w:rsid w:val="53E50603"/>
    <w:rsid w:val="54C26B40"/>
    <w:rsid w:val="550C6821"/>
    <w:rsid w:val="556240F8"/>
    <w:rsid w:val="56C177A5"/>
    <w:rsid w:val="56DB5851"/>
    <w:rsid w:val="57825A9D"/>
    <w:rsid w:val="57AC63C2"/>
    <w:rsid w:val="58EC2AED"/>
    <w:rsid w:val="59F2374F"/>
    <w:rsid w:val="5A23473F"/>
    <w:rsid w:val="5AAB7AFB"/>
    <w:rsid w:val="5B905FA4"/>
    <w:rsid w:val="5C343232"/>
    <w:rsid w:val="5D93332F"/>
    <w:rsid w:val="5DCF39B7"/>
    <w:rsid w:val="5E7E319F"/>
    <w:rsid w:val="5ED87230"/>
    <w:rsid w:val="617A5C5E"/>
    <w:rsid w:val="623E6F7E"/>
    <w:rsid w:val="63EC2C37"/>
    <w:rsid w:val="64F96E34"/>
    <w:rsid w:val="65FB7603"/>
    <w:rsid w:val="6A1437EB"/>
    <w:rsid w:val="6A2036EC"/>
    <w:rsid w:val="6AFE2D91"/>
    <w:rsid w:val="6B3A114A"/>
    <w:rsid w:val="6B3C5A58"/>
    <w:rsid w:val="6C4D08E8"/>
    <w:rsid w:val="6D295BB5"/>
    <w:rsid w:val="6D6C1F69"/>
    <w:rsid w:val="6E614571"/>
    <w:rsid w:val="6E9D0098"/>
    <w:rsid w:val="6F0873E5"/>
    <w:rsid w:val="6F306CCD"/>
    <w:rsid w:val="6F4F7CFD"/>
    <w:rsid w:val="71BE626D"/>
    <w:rsid w:val="732135D1"/>
    <w:rsid w:val="73843796"/>
    <w:rsid w:val="73B5290C"/>
    <w:rsid w:val="740D0AFD"/>
    <w:rsid w:val="74481B14"/>
    <w:rsid w:val="745445FB"/>
    <w:rsid w:val="75510181"/>
    <w:rsid w:val="755D12B5"/>
    <w:rsid w:val="756C1AD5"/>
    <w:rsid w:val="76DA4B49"/>
    <w:rsid w:val="773337E3"/>
    <w:rsid w:val="77FA73EA"/>
    <w:rsid w:val="78541EAB"/>
    <w:rsid w:val="786E206D"/>
    <w:rsid w:val="787F62F1"/>
    <w:rsid w:val="78C3581C"/>
    <w:rsid w:val="798A19BF"/>
    <w:rsid w:val="7BFE0F6C"/>
    <w:rsid w:val="7C2E6860"/>
    <w:rsid w:val="7D4E7943"/>
    <w:rsid w:val="7E4B25A9"/>
    <w:rsid w:val="7E8D2C78"/>
    <w:rsid w:val="7EBC08B4"/>
    <w:rsid w:val="7F40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  <w:szCs w:val="20"/>
    </w:rPr>
  </w:style>
  <w:style w:type="paragraph" w:styleId="5">
    <w:name w:val="heading 6"/>
    <w:basedOn w:val="1"/>
    <w:next w:val="1"/>
    <w:link w:val="19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6">
    <w:name w:val="heading 8"/>
    <w:basedOn w:val="1"/>
    <w:next w:val="1"/>
    <w:link w:val="2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page number"/>
    <w:basedOn w:val="7"/>
    <w:qFormat/>
    <w:uiPriority w:val="0"/>
  </w:style>
  <w:style w:type="paragraph" w:styleId="1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 Indent 3"/>
    <w:basedOn w:val="1"/>
    <w:link w:val="24"/>
    <w:qFormat/>
    <w:uiPriority w:val="0"/>
    <w:pPr>
      <w:jc w:val="center"/>
    </w:pPr>
    <w:rPr>
      <w:szCs w:val="20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</w:style>
  <w:style w:type="table" w:styleId="15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ConsPlusTitle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Заголовок 6 Знак"/>
    <w:link w:val="5"/>
    <w:qFormat/>
    <w:uiPriority w:val="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8 Знак"/>
    <w:link w:val="6"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21">
    <w:name w:val="Заголовок 1 Знак"/>
    <w:link w:val="2"/>
    <w:qFormat/>
    <w:uiPriority w:val="0"/>
    <w:rPr>
      <w:b/>
      <w:sz w:val="28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Нижний колонтитул Знак"/>
    <w:basedOn w:val="7"/>
    <w:link w:val="14"/>
    <w:qFormat/>
    <w:uiPriority w:val="0"/>
    <w:rPr>
      <w:sz w:val="24"/>
      <w:szCs w:val="24"/>
    </w:rPr>
  </w:style>
  <w:style w:type="character" w:customStyle="1" w:styleId="24">
    <w:name w:val="Основной текст с отступом 3 Знак"/>
    <w:link w:val="12"/>
    <w:qFormat/>
    <w:uiPriority w:val="0"/>
    <w:rPr>
      <w:sz w:val="24"/>
    </w:rPr>
  </w:style>
  <w:style w:type="paragraph" w:customStyle="1" w:styleId="25">
    <w:name w:val="ConsPlusNonformat1"/>
    <w:unhideWhenUsed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SimSun" w:cs="Times New Roman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82F4A0-0ECE-4D75-8A75-40BC6BD22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3</Pages>
  <Words>818</Words>
  <Characters>4667</Characters>
  <Lines>38</Lines>
  <Paragraphs>10</Paragraphs>
  <TotalTime>12</TotalTime>
  <ScaleCrop>false</ScaleCrop>
  <LinksUpToDate>false</LinksUpToDate>
  <CharactersWithSpaces>5475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2025-02-24T07:21:00Z</dcterms:created>
  <dc:creator>Компьютер</dc:creator>
  <cp:lastModifiedBy>IvanovaYV</cp:lastModifiedBy>
  <cp:lastPrinted>2025-02-24T06:52:00Z</cp:lastPrinted>
  <dcterms:modified xsi:type="dcterms:W3CDTF">2025-03-20T07:42:17Z</dcterms:modified>
  <dc:title>ПОЛОЖЕНИЕ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DD2A5AD259C741B0AEC8108AB9A4B7F2</vt:lpwstr>
  </property>
</Properties>
</file>