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2EC8C">
      <w:pPr>
        <w:spacing w:after="200" w:line="276" w:lineRule="auto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drawing>
          <wp:inline distT="0" distB="0" distL="0" distR="0">
            <wp:extent cx="695325" cy="885825"/>
            <wp:effectExtent l="0" t="0" r="9525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9D225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БЕЛОЯРСКИЙ РАЙОН</w:t>
      </w:r>
    </w:p>
    <w:p w14:paraId="4D9CD240">
      <w:pPr>
        <w:keepNext/>
        <w:spacing w:after="0" w:line="240" w:lineRule="auto"/>
        <w:jc w:val="center"/>
        <w:outlineLvl w:val="2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ХАНТЫ-МАНСИЙСКИЙ АВТОНОМНЫЙ ОКРУГ – ЮГРА</w:t>
      </w:r>
    </w:p>
    <w:p w14:paraId="26EFC07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АДМИНИСТРАЦИЯ БЕЛОЯРСКОГО РАЙОНА</w:t>
      </w:r>
    </w:p>
    <w:p w14:paraId="130FA752">
      <w:pPr>
        <w:spacing w:after="0"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</w:t>
      </w:r>
    </w:p>
    <w:p w14:paraId="43A45108"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>КОМИТЕТ ПО ФИНАНСАМ И НАЛОГОВОЙ ПОЛИТИКЕ АДМИНИСТРАЦИИ БЕЛОЯРСКОГО РАЙОНА</w:t>
      </w:r>
    </w:p>
    <w:p w14:paraId="62172CF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pacing w:val="24"/>
          <w:lang w:eastAsia="ru-RU"/>
        </w:rPr>
      </w:pPr>
    </w:p>
    <w:p w14:paraId="2AEF4BD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lang w:eastAsia="ru-RU"/>
        </w:rPr>
        <w:t>РАСПОРЯЖЕНИЕ</w:t>
      </w:r>
    </w:p>
    <w:p w14:paraId="16EED910">
      <w:pPr>
        <w:tabs>
          <w:tab w:val="left" w:pos="5812"/>
        </w:tabs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</w:p>
    <w:p w14:paraId="5BC09072">
      <w:pPr>
        <w:tabs>
          <w:tab w:val="left" w:pos="1134"/>
          <w:tab w:val="left" w:pos="5812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т __ декабря 202</w:t>
      </w:r>
      <w:r>
        <w:rPr>
          <w:rFonts w:hint="default" w:ascii="Times New Roman" w:hAnsi="Times New Roman" w:eastAsia="Times New Roman" w:cs="Times New Roman"/>
          <w:color w:val="000000"/>
          <w:sz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года                                                                                          № ___- р</w:t>
      </w:r>
    </w:p>
    <w:p w14:paraId="661F318A">
      <w:pPr>
        <w:tabs>
          <w:tab w:val="left" w:pos="1134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lang w:eastAsia="ru-RU"/>
        </w:rPr>
      </w:pPr>
    </w:p>
    <w:p w14:paraId="50887D00">
      <w:pPr>
        <w:tabs>
          <w:tab w:val="left" w:pos="1134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lang w:eastAsia="ru-RU"/>
        </w:rPr>
      </w:pPr>
    </w:p>
    <w:p w14:paraId="39F10D89">
      <w:pPr>
        <w:tabs>
          <w:tab w:val="left" w:pos="1134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lang w:eastAsia="ru-RU"/>
        </w:rPr>
      </w:pPr>
    </w:p>
    <w:p w14:paraId="7886D293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 внесении изменений в распоряжение Комитета по финансам и налоговой политике администрации Белоярского района от 30 декабря 2022 года № 60-р</w:t>
      </w:r>
    </w:p>
    <w:p w14:paraId="0065D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22208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0BA3602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leftChars="0" w:firstLine="660" w:firstLineChars="2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Внести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в распоряжение Комитета по финансам и налоговой политике администрации Белоярского района от 30 декабря 2022 года № 60-р «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 утверждении Регламента реализации Комитетом по финансам и налоговой политике администрации Белоярского района полномочий по взысканию дебиторской задолженности по платежам в бюджет, пеням и штрафам по ним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» следующие изменения:</w:t>
      </w:r>
    </w:p>
    <w:p w14:paraId="7189E82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преамбулу изложить в следующей редакции:</w:t>
      </w:r>
    </w:p>
    <w:p w14:paraId="4044D0D0"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«В соответствии с пунктом 2 статьи 160.1 Бюджетного кодекса Российской Федерации, приказом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Министерства финансов Российской Федерации 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26 сентября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4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года 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139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»;</w:t>
      </w:r>
    </w:p>
    <w:p w14:paraId="4C7A89B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внести изменения в приложение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Регламент реализации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Комитетом по финансам и налоговой политике администрации Белоярского района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полномочий по взысканию дебиторской задолженности по платежам в бюджет, пеням и штрафам по ним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», изложив его в редакции согласно приложению к настоящему распоряжению.</w:t>
      </w:r>
    </w:p>
    <w:p w14:paraId="5E54B38F">
      <w:pPr>
        <w:spacing w:after="0" w:line="240" w:lineRule="auto"/>
        <w:ind w:left="0" w:leftChars="0" w:firstLine="660" w:firstLineChars="275"/>
        <w:jc w:val="both"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  <w:t>2. Контроль за выполнением настоящего</w:t>
      </w:r>
      <w:r>
        <w:rPr>
          <w:rFonts w:hint="default" w:ascii="Times New Roman" w:hAnsi="Times New Roman" w:eastAsia="Times New Roman" w:cs="Times New Roman"/>
          <w:sz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распоряжения возложить на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начальника отдела по учету и отчетности, главного бухгалтера Комитета по финансам и налоговой политике администрации Белоярского района</w:t>
      </w:r>
      <w:r>
        <w:rPr>
          <w:rFonts w:ascii="Times New Roman" w:hAnsi="Times New Roman" w:eastAsia="Times New Roman" w:cs="Times New Roman"/>
          <w:sz w:val="24"/>
          <w:lang w:eastAsia="ru-RU"/>
        </w:rPr>
        <w:t>.</w:t>
      </w:r>
    </w:p>
    <w:p w14:paraId="0CF674B1">
      <w:pPr>
        <w:autoSpaceDE w:val="0"/>
        <w:autoSpaceDN w:val="0"/>
        <w:adjustRightInd w:val="0"/>
        <w:spacing w:after="0" w:line="240" w:lineRule="auto"/>
        <w:ind w:left="0" w:leftChars="0" w:firstLine="660" w:firstLineChars="2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Настоящее распоряжение вступает в силу с момента подписания.</w:t>
      </w:r>
    </w:p>
    <w:p w14:paraId="40DE477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</w:p>
    <w:p w14:paraId="12622C7E"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 w14:paraId="2FC5DAFE">
      <w:pPr>
        <w:tabs>
          <w:tab w:val="left" w:pos="2268"/>
          <w:tab w:val="left" w:pos="5812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lang w:eastAsia="ru-RU"/>
        </w:rPr>
      </w:pPr>
    </w:p>
    <w:p w14:paraId="217CEAD1">
      <w:pPr>
        <w:tabs>
          <w:tab w:val="left" w:pos="2268"/>
          <w:tab w:val="left" w:pos="5812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  <w:t xml:space="preserve">Заместитель главы Белоярского района, </w:t>
      </w:r>
    </w:p>
    <w:p w14:paraId="47A8C8CD">
      <w:pPr>
        <w:tabs>
          <w:tab w:val="left" w:pos="2268"/>
          <w:tab w:val="left" w:pos="5812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  <w:t xml:space="preserve">председатель Комитета по финансам </w:t>
      </w:r>
    </w:p>
    <w:p w14:paraId="297EB72A">
      <w:pPr>
        <w:tabs>
          <w:tab w:val="left" w:pos="2268"/>
          <w:tab w:val="left" w:pos="5812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  <w:t xml:space="preserve">и налоговой политике </w:t>
      </w:r>
      <w:r>
        <w:rPr>
          <w:rFonts w:hint="default" w:ascii="Times New Roman" w:hAnsi="Times New Roman" w:eastAsia="Times New Roman" w:cs="Times New Roman"/>
          <w:sz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ru-RU"/>
        </w:rPr>
        <w:t>администрации</w:t>
      </w:r>
    </w:p>
    <w:p w14:paraId="5BDE1888">
      <w:pPr>
        <w:tabs>
          <w:tab w:val="left" w:pos="2268"/>
          <w:tab w:val="left" w:pos="5812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lang w:eastAsia="ru-RU"/>
        </w:rPr>
        <w:sectPr>
          <w:headerReference r:id="rId6" w:type="first"/>
          <w:headerReference r:id="rId5" w:type="default"/>
          <w:pgSz w:w="11906" w:h="16838"/>
          <w:pgMar w:top="1701" w:right="851" w:bottom="1134" w:left="1701" w:header="720" w:footer="720" w:gutter="0"/>
          <w:cols w:space="720" w:num="1"/>
          <w:titlePg/>
          <w:docGrid w:linePitch="299" w:charSpace="0"/>
        </w:sectPr>
      </w:pPr>
      <w:r>
        <w:rPr>
          <w:rFonts w:ascii="Times New Roman" w:hAnsi="Times New Roman" w:eastAsia="Times New Roman" w:cs="Times New Roman"/>
          <w:sz w:val="24"/>
          <w:lang w:eastAsia="ru-RU"/>
        </w:rPr>
        <w:t xml:space="preserve">Белоярского района                                                                        </w:t>
      </w:r>
      <w:r>
        <w:rPr>
          <w:rFonts w:hint="default" w:ascii="Times New Roman" w:hAnsi="Times New Roman" w:eastAsia="Times New Roman" w:cs="Times New Roman"/>
          <w:sz w:val="24"/>
          <w:lang w:val="en-US" w:eastAsia="ru-RU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4"/>
          <w:lang w:eastAsia="ru-RU"/>
        </w:rPr>
        <w:t>И.А. Плохих</w:t>
      </w:r>
    </w:p>
    <w:p w14:paraId="3D26EC2A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Приложение</w:t>
      </w:r>
    </w:p>
    <w:p w14:paraId="06DE6B12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распоряжению Комитета по финансам </w:t>
      </w:r>
    </w:p>
    <w:p w14:paraId="47700667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 налоговой политике</w:t>
      </w:r>
    </w:p>
    <w:p w14:paraId="2350E361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администрации Белоярского района</w:t>
      </w:r>
    </w:p>
    <w:p w14:paraId="7E603437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декабря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года №  - р</w:t>
      </w:r>
    </w:p>
    <w:p w14:paraId="33517776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6F2BD3E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CA8C5FE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Приложение</w:t>
      </w:r>
    </w:p>
    <w:p w14:paraId="5A423DD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распоряжению Комитета по финансам </w:t>
      </w:r>
    </w:p>
    <w:p w14:paraId="6420F2C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 налоговой политике</w:t>
      </w:r>
    </w:p>
    <w:p w14:paraId="59B2265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администрации Белоярского района</w:t>
      </w:r>
    </w:p>
    <w:p w14:paraId="1442ECD3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от 30 декабря 2022 года № 60 - р</w:t>
      </w:r>
    </w:p>
    <w:p w14:paraId="340E5B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8DEEE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ADAEE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0D01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0" w:name="Par33"/>
      <w:bookmarkEnd w:id="0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Регламент реализации Комитетом по финансам и налоговой политике администрации Белоярского района полномочий по взысканию дебиторской задолженности по платежам в бюджет, пеням и штрафам по ним</w:t>
      </w:r>
    </w:p>
    <w:p w14:paraId="133DF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70FF1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F7DC7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1. Общие положения</w:t>
      </w:r>
    </w:p>
    <w:p w14:paraId="3D9DEE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39ED40D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leftChars="0" w:firstLine="660" w:firstLineChars="27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Настоящий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Регламент реализации Комитетом по финансам и налоговой политике администрации Белоярского района полномочий по взысканию дебиторской задолженности по платежам в бюджет, пеням и штрафам по ним (далее – Регламент) устанавливает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:</w:t>
      </w:r>
    </w:p>
    <w:p w14:paraId="06D214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539"/>
        <w:jc w:val="both"/>
        <w:textAlignment w:val="auto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eastAsia="Times New Roman"/>
          <w:sz w:val="24"/>
          <w:szCs w:val="24"/>
        </w:rPr>
        <w:t xml:space="preserve">) перечень мероприятий по реализации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Комитетом по финансам и налоговой политике администрации Белоярского района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(далее - Комитет по финансам)</w:t>
      </w:r>
      <w:r>
        <w:rPr>
          <w:rFonts w:hint="default" w:ascii="Times New Roman" w:hAnsi="Times New Roman" w:eastAsia="Times New Roman"/>
          <w:sz w:val="24"/>
          <w:szCs w:val="24"/>
        </w:rPr>
        <w:t xml:space="preserve"> полномочий, направленных на взыскание дебиторской задолженности по доходам по видам платежей (учетным группам доходов), включающий мероприятия по:</w:t>
      </w:r>
    </w:p>
    <w:p w14:paraId="5EFEF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539"/>
        <w:jc w:val="both"/>
        <w:textAlignment w:val="auto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eastAsia="Times New Roman"/>
          <w:sz w:val="24"/>
          <w:szCs w:val="24"/>
        </w:rPr>
        <w:t>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14:paraId="7DB799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539"/>
        <w:jc w:val="both"/>
        <w:textAlignment w:val="auto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eastAsia="Times New Roman"/>
          <w:sz w:val="24"/>
          <w:szCs w:val="24"/>
        </w:rPr>
        <w:t>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14:paraId="409CFD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539"/>
        <w:jc w:val="both"/>
        <w:textAlignment w:val="auto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eastAsia="Times New Roman"/>
          <w:sz w:val="24"/>
          <w:szCs w:val="24"/>
        </w:rPr>
        <w:t>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14:paraId="2B7722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539"/>
        <w:jc w:val="both"/>
        <w:textAlignment w:val="auto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eastAsia="Times New Roman"/>
          <w:sz w:val="24"/>
          <w:szCs w:val="24"/>
        </w:rPr>
        <w:t>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14:paraId="4E1EE9D1">
      <w:pPr>
        <w:keepNext w:val="0"/>
        <w:keepLines w:val="0"/>
        <w:pageBreakBefore w:val="0"/>
        <w:widowControl/>
        <w:tabs>
          <w:tab w:val="left" w:pos="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539"/>
        <w:jc w:val="both"/>
        <w:textAlignment w:val="auto"/>
        <w:rPr>
          <w:rFonts w:hint="default" w:ascii="Times New Roman" w:hAnsi="Times New Roman" w:eastAsia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Times New Roman"/>
          <w:sz w:val="24"/>
          <w:szCs w:val="24"/>
          <w:highlight w:val="none"/>
          <w:lang w:val="ru-RU"/>
        </w:rPr>
        <w:t>2)</w:t>
      </w:r>
      <w:r>
        <w:rPr>
          <w:rFonts w:hint="default" w:ascii="Times New Roman" w:hAnsi="Times New Roman" w:eastAsia="Times New Roman"/>
          <w:sz w:val="24"/>
          <w:szCs w:val="24"/>
          <w:highlight w:val="none"/>
        </w:rPr>
        <w:t xml:space="preserve"> сроки реализации каждого мероприятия по реализации </w:t>
      </w:r>
      <w:r>
        <w:rPr>
          <w:rFonts w:hint="default" w:ascii="Times New Roman" w:hAnsi="Times New Roman" w:eastAsia="Times New Roman"/>
          <w:sz w:val="24"/>
          <w:szCs w:val="24"/>
          <w:highlight w:val="none"/>
          <w:lang w:val="ru-RU"/>
        </w:rPr>
        <w:t>Комитетом по финансам</w:t>
      </w:r>
      <w:r>
        <w:rPr>
          <w:rFonts w:hint="default" w:ascii="Times New Roman" w:hAnsi="Times New Roman" w:eastAsia="Times New Roman"/>
          <w:sz w:val="24"/>
          <w:szCs w:val="24"/>
          <w:highlight w:val="none"/>
        </w:rPr>
        <w:t xml:space="preserve">  полномочий, направленных на взыскание дебиторской задолженности по доходам;</w:t>
      </w:r>
    </w:p>
    <w:p w14:paraId="3D4034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539"/>
        <w:jc w:val="both"/>
        <w:textAlignment w:val="auto"/>
        <w:rPr>
          <w:rFonts w:hint="default" w:ascii="Times New Roman" w:hAnsi="Times New Roman" w:eastAsia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Times New Roman"/>
          <w:sz w:val="24"/>
          <w:szCs w:val="24"/>
          <w:highlight w:val="none"/>
          <w:lang w:val="ru-RU"/>
        </w:rPr>
        <w:t>3</w:t>
      </w:r>
      <w:r>
        <w:rPr>
          <w:rFonts w:hint="default" w:ascii="Times New Roman" w:hAnsi="Times New Roman" w:eastAsia="Times New Roman"/>
          <w:sz w:val="24"/>
          <w:szCs w:val="24"/>
          <w:highlight w:val="none"/>
        </w:rPr>
        <w:t xml:space="preserve">) перечень структурных подразделений (сотрудников) </w:t>
      </w:r>
      <w:r>
        <w:rPr>
          <w:rFonts w:hint="default" w:ascii="Times New Roman" w:hAnsi="Times New Roman" w:eastAsia="Times New Roman"/>
          <w:sz w:val="24"/>
          <w:szCs w:val="24"/>
          <w:highlight w:val="none"/>
          <w:lang w:val="ru-RU"/>
        </w:rPr>
        <w:t>Комитета по финансам</w:t>
      </w:r>
      <w:r>
        <w:rPr>
          <w:rFonts w:hint="default" w:ascii="Times New Roman" w:hAnsi="Times New Roman" w:eastAsia="Times New Roman"/>
          <w:sz w:val="24"/>
          <w:szCs w:val="24"/>
          <w:highlight w:val="none"/>
        </w:rPr>
        <w:t>, ответственных за работу с дебиторской задолженностью по доходам;</w:t>
      </w:r>
    </w:p>
    <w:p w14:paraId="1BC5F4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539"/>
        <w:jc w:val="both"/>
        <w:textAlignment w:val="auto"/>
        <w:rPr>
          <w:rFonts w:hint="default" w:ascii="Times New Roman" w:hAnsi="Times New Roman" w:eastAsia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Times New Roman"/>
          <w:sz w:val="24"/>
          <w:szCs w:val="24"/>
          <w:highlight w:val="none"/>
          <w:lang w:val="ru-RU"/>
        </w:rPr>
        <w:t>4</w:t>
      </w:r>
      <w:r>
        <w:rPr>
          <w:rFonts w:hint="default" w:ascii="Times New Roman" w:hAnsi="Times New Roman" w:eastAsia="Times New Roman"/>
          <w:sz w:val="24"/>
          <w:szCs w:val="24"/>
          <w:highlight w:val="none"/>
        </w:rPr>
        <w:t xml:space="preserve">) порядок обмена информацией (первичными учетными документами) между структурными подразделениями (сотрудниками) </w:t>
      </w:r>
      <w:r>
        <w:rPr>
          <w:rFonts w:hint="default" w:ascii="Times New Roman" w:hAnsi="Times New Roman" w:eastAsia="Times New Roman"/>
          <w:sz w:val="24"/>
          <w:szCs w:val="24"/>
          <w:highlight w:val="none"/>
          <w:lang w:val="ru-RU"/>
        </w:rPr>
        <w:t>Комитета по финансам</w:t>
      </w:r>
      <w:r>
        <w:rPr>
          <w:rFonts w:hint="default" w:ascii="Times New Roman" w:hAnsi="Times New Roman" w:eastAsia="Times New Roman"/>
          <w:sz w:val="24"/>
          <w:szCs w:val="24"/>
          <w:highlight w:val="none"/>
        </w:rPr>
        <w:t xml:space="preserve">, </w:t>
      </w:r>
      <w:r>
        <w:rPr>
          <w:rFonts w:hint="default" w:ascii="Times New Roman" w:hAnsi="Times New Roman" w:eastAsia="Times New Roman"/>
          <w:sz w:val="24"/>
          <w:szCs w:val="24"/>
          <w:highlight w:val="none"/>
          <w:lang w:val="ru-RU"/>
        </w:rPr>
        <w:t>ответственными за работу с дебеторской задолженностью и отделом по учету и отчетности Комитета по финансам</w:t>
      </w:r>
      <w:r>
        <w:rPr>
          <w:rFonts w:hint="default" w:ascii="Times New Roman" w:hAnsi="Times New Roman" w:eastAsia="Times New Roman"/>
          <w:sz w:val="24"/>
          <w:szCs w:val="24"/>
          <w:highlight w:val="none"/>
        </w:rPr>
        <w:t>.</w:t>
      </w:r>
    </w:p>
    <w:p w14:paraId="6DD0A1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539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highlight w:val="none"/>
          <w:lang w:val="ru-RU"/>
        </w:rPr>
        <w:t xml:space="preserve">1.2.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целях реализации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настоящего Регламента используются следующие основные понятия:</w:t>
      </w:r>
    </w:p>
    <w:p w14:paraId="55C5B81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деятельность по взысканию просроченной задолженности (взыскание) - юридические и фактические действия, направленные на погашение должником просроченной дебиторской задолженности;</w:t>
      </w:r>
    </w:p>
    <w:p w14:paraId="2EB6D54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субсидиарно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14:paraId="618676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просроченная дебиторская задолженность - суммарный объем не исполненных должником в установленный срок денежных обязательств, по которым истек срок их погашения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договором.</w:t>
      </w:r>
    </w:p>
    <w:p w14:paraId="7EF96CEE">
      <w:pPr>
        <w:autoSpaceDE w:val="0"/>
        <w:autoSpaceDN w:val="0"/>
        <w:adjustRightInd w:val="0"/>
        <w:spacing w:after="0" w:line="240" w:lineRule="auto"/>
        <w:ind w:left="0" w:leftChars="0" w:firstLine="660" w:firstLineChars="0"/>
        <w:jc w:val="both"/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1.3. 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en-US" w:eastAsia="ru-RU"/>
        </w:rPr>
        <w:t>Перечень структурных подразделений (сотрудников) Комитета по финансам, ответственных за работу с дебеторской задолженостью по доходам (далее - Ответственные лица):</w:t>
      </w:r>
    </w:p>
    <w:p w14:paraId="43683A8F"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" w:leftChars="0" w:firstLine="600" w:firstLineChars="250"/>
        <w:jc w:val="both"/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en-US" w:eastAsia="ru-RU"/>
        </w:rPr>
        <w:t>- начальник отдела прогнозирования доходов и финансов Комитета по финансам в части следующих доходов:</w:t>
      </w:r>
    </w:p>
    <w:p w14:paraId="792D6456"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" w:leftChars="0" w:firstLine="600" w:firstLineChars="250"/>
        <w:jc w:val="both"/>
        <w:rPr>
          <w:rFonts w:hint="default" w:ascii="Times New Roman" w:hAnsi="Times New Roman" w:eastAsia="Times New Roman"/>
          <w:sz w:val="24"/>
          <w:szCs w:val="24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en-US" w:eastAsia="ru-RU"/>
        </w:rPr>
        <w:t>п</w:t>
      </w:r>
      <w:r>
        <w:rPr>
          <w:rFonts w:hint="default" w:ascii="Times New Roman" w:hAnsi="Times New Roman" w:eastAsia="Times New Roman"/>
          <w:sz w:val="24"/>
          <w:szCs w:val="24"/>
          <w:highlight w:val="none"/>
          <w:lang w:val="en-US" w:eastAsia="ru-RU"/>
        </w:rPr>
        <w:t>роценты, полученные от предоставления бюджетных кредитов внутри страны за счет средств бюджетов муниципальных районов;</w:t>
      </w:r>
    </w:p>
    <w:p w14:paraId="7C51225F"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" w:leftChars="0" w:firstLine="600" w:firstLineChars="250"/>
        <w:jc w:val="both"/>
        <w:rPr>
          <w:rFonts w:hint="default" w:ascii="Times New Roman" w:hAnsi="Times New Roman" w:eastAsia="Times New Roman"/>
          <w:sz w:val="24"/>
          <w:szCs w:val="24"/>
          <w:highlight w:val="none"/>
          <w:lang w:val="en-US" w:eastAsia="ru-RU"/>
        </w:rPr>
      </w:pPr>
      <w:r>
        <w:rPr>
          <w:rFonts w:hint="default" w:ascii="Times New Roman" w:hAnsi="Times New Roman" w:eastAsia="Times New Roman"/>
          <w:sz w:val="24"/>
          <w:szCs w:val="24"/>
          <w:highlight w:val="none"/>
          <w:lang w:val="en-US" w:eastAsia="ru-RU"/>
        </w:rPr>
        <w:t>- начальник отдела по учету и отчетности, главный бухгалтер в части следующих доходов:</w:t>
      </w:r>
    </w:p>
    <w:p w14:paraId="400AB8EE"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" w:leftChars="0" w:firstLine="600" w:firstLineChars="250"/>
        <w:jc w:val="both"/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en-US" w:eastAsia="ru-RU"/>
        </w:rPr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района;</w:t>
      </w:r>
    </w:p>
    <w:p w14:paraId="7A9E0F39"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" w:leftChars="0" w:firstLine="600" w:firstLineChars="250"/>
        <w:jc w:val="both"/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en-US" w:eastAsia="ru-RU"/>
        </w:rPr>
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фонда).</w:t>
      </w:r>
    </w:p>
    <w:p w14:paraId="27558735"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" w:leftChars="0" w:firstLine="600" w:firstLineChars="250"/>
        <w:jc w:val="both"/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en-US" w:eastAsia="ru-RU"/>
        </w:rPr>
        <w:t>1.4. Введение бюджетного учета доходов по видам платежей осуществляется отделом по учету и отчетности Комитета по финансам на основании первичных учетных документов, предоставляемых Ответственными лицами.</w:t>
      </w:r>
    </w:p>
    <w:p w14:paraId="49DEB67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hint="default" w:ascii="Times New Roman" w:hAnsi="Times New Roman" w:eastAsia="Calibri" w:cs="Times New Roman"/>
          <w:b w:val="0"/>
          <w:bCs w:val="0"/>
          <w:sz w:val="20"/>
          <w:szCs w:val="20"/>
          <w:highlight w:val="none"/>
        </w:rPr>
      </w:pPr>
    </w:p>
    <w:p w14:paraId="3849101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hint="default" w:ascii="Times New Roman" w:hAnsi="Times New Roman" w:eastAsia="Calibri" w:cs="Times New Roman"/>
          <w:b w:val="0"/>
          <w:bCs w:val="0"/>
          <w:sz w:val="20"/>
          <w:szCs w:val="20"/>
          <w:highlight w:val="none"/>
          <w:lang w:eastAsia="ru-RU"/>
        </w:rPr>
      </w:pPr>
    </w:p>
    <w:p w14:paraId="4DE8D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  <w:lang w:eastAsia="ru-RU"/>
        </w:rPr>
        <w:t xml:space="preserve">2. Мероприятия по недопущению образования просроченной </w:t>
      </w:r>
    </w:p>
    <w:p w14:paraId="2A8FF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  <w:lang w:eastAsia="ru-RU"/>
        </w:rPr>
        <w:t>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14:paraId="799C24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b/>
          <w:sz w:val="24"/>
          <w:szCs w:val="24"/>
          <w:highlight w:val="none"/>
          <w:lang w:eastAsia="ru-RU"/>
        </w:rPr>
      </w:pPr>
    </w:p>
    <w:p w14:paraId="546C53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en-US" w:eastAsia="ru-RU"/>
        </w:rPr>
        <w:t xml:space="preserve">2.1.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>В целях минимизации объемов просроченной дебиторской задолженности по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en-US" w:eastAsia="ru-RU"/>
        </w:rPr>
        <w:t xml:space="preserve"> доходам, администрируемым Комитетом по финансам на постоянной основе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>осуществляются следующие мероприятия:</w:t>
      </w:r>
    </w:p>
    <w:p w14:paraId="2FD8A5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>1) контроль за правильностью исчислени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я, полнотой и своевременностью осуществления платежей в бюджет Белоярского района (далее - бюджет),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пеням и штрафам по ним,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том числе:</w:t>
      </w:r>
    </w:p>
    <w:p w14:paraId="2D6A90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за фактическим зачислением платежей в бюджет в размерах и сроки, установленные законодательством Российской Федерации, договором (контрактом, соглашением);</w:t>
      </w:r>
    </w:p>
    <w:p w14:paraId="12534F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года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14:paraId="2A334A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случаях, предусмотренных законодательством Российской Федерации;</w:t>
      </w:r>
    </w:p>
    <w:p w14:paraId="7A29AE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за своевременным начислением неустойки (штрафов, пени);</w:t>
      </w:r>
    </w:p>
    <w:p w14:paraId="5E77FF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- за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(уменьшению);</w:t>
      </w:r>
    </w:p>
    <w:p w14:paraId="63F807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ежегодно, перед составлением годовой бюджетной (бухгалтерской) отчетности производится инвентаризация расчетов с должниками, включая сверку данных по доходам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14:paraId="13DB74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ежемесячно, в срок до 10 числа месяца, следующего за отчетным (при наличии дебиторской задолженности), проводится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 наличия сведений о взыскании с должника денежных средств в рамках исполнительного производства и (или) наличия сведений о возбуждении в отношении должника дела о банкротстве.</w:t>
      </w:r>
    </w:p>
    <w:p w14:paraId="40F3AEE6">
      <w:pPr>
        <w:autoSpaceDE w:val="0"/>
        <w:autoSpaceDN w:val="0"/>
        <w:adjustRightInd w:val="0"/>
        <w:spacing w:after="0" w:line="240" w:lineRule="auto"/>
        <w:ind w:left="0" w:leftChars="0" w:firstLine="0" w:firstLineChars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D5D44F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Chars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Мероприятия по урегулированию дебиторской задолженности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 доходам</w:t>
      </w:r>
    </w:p>
    <w:p w14:paraId="2375240F"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в досудебном порядке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 (со дня истечения срока уплаты соответствующего платежа в бюджет (пеней, штрафов) до начала работы по их принудительному взысканию)</w:t>
      </w:r>
    </w:p>
    <w:p w14:paraId="7DAD591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67C483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8420371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leftChars="0" w:firstLine="660" w:firstLineChars="275"/>
        <w:jc w:val="both"/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 w:val="0"/>
          <w:bCs/>
          <w:sz w:val="24"/>
          <w:szCs w:val="24"/>
          <w:lang w:eastAsia="ru-RU"/>
        </w:rPr>
        <w:t>Мероприятия по урегулированию дебиторской задолженности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sz w:val="24"/>
          <w:szCs w:val="24"/>
          <w:lang w:eastAsia="ru-RU"/>
        </w:rPr>
        <w:t>по доходам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sz w:val="24"/>
          <w:szCs w:val="24"/>
          <w:lang w:eastAsia="ru-RU"/>
        </w:rPr>
        <w:t>в досудебном порядке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en-US" w:eastAsia="ru-RU"/>
        </w:rPr>
        <w:t xml:space="preserve"> (со дня истечения срока уплаты соответствующего платежа в бюджет (пеней, штрафов) до начала работы по их принудительному взысканию) включают в себя:</w:t>
      </w:r>
    </w:p>
    <w:p w14:paraId="1404CC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 в срок не позднее 10 дней со дня образования просроченной дебиторской задолженности;</w:t>
      </w:r>
    </w:p>
    <w:p w14:paraId="064D74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направление в срок не позднее 30 календарных дней с момента образования просроченной дебиторской задолженности претензии должнику, которая должна содержать:</w:t>
      </w:r>
    </w:p>
    <w:p w14:paraId="24ADC2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договора;</w:t>
      </w:r>
    </w:p>
    <w:p w14:paraId="3F7575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реквизиты договора, на основании которого возникло требование;</w:t>
      </w:r>
    </w:p>
    <w:p w14:paraId="42324A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краткое описание обстоятельств, послуживших основанием для подачи претензии;</w:t>
      </w:r>
    </w:p>
    <w:p w14:paraId="7A6B3B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обоснование, расчет и сумму претензии по каждому требованию;</w:t>
      </w:r>
    </w:p>
    <w:p w14:paraId="38FAEC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перечень прилагаемых документов, подтверждающих обстоятельства, изложенные в претензии;</w:t>
      </w:r>
    </w:p>
    <w:p w14:paraId="2F9C0D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срок для добровольного исполнения требования, изложенного в претензии;</w:t>
      </w:r>
    </w:p>
    <w:p w14:paraId="5236B3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дата, номер, подпись;</w:t>
      </w:r>
    </w:p>
    <w:p w14:paraId="0F78E4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направление требования (претензии) должнику об уплате неустоек (штрафов, пеней);</w:t>
      </w:r>
    </w:p>
    <w:p w14:paraId="7C8558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2DFC70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в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соответствии с требованиями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от 29 мая 2004 года № 257 «Об 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банкротстве.</w:t>
      </w:r>
    </w:p>
    <w:p w14:paraId="0CA193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en-US" w:eastAsia="ru-RU"/>
        </w:rPr>
        <w:t xml:space="preserve"> момента направления требования, претензии должнику о погашении образовавшейся задолженности, Ответственные лица, в течении 3 рабочих дней направляют данную информацию в Отдел по учету и отчетности Комитета по финансам.</w:t>
      </w:r>
    </w:p>
    <w:p w14:paraId="487767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en-US" w:eastAsia="ru-RU"/>
        </w:rPr>
        <w:t>При добровольном исполнении должником обязательств в срок, указанный в требовании, претензии, претензионная работа в отношении должника прекращается.</w:t>
      </w:r>
    </w:p>
    <w:p w14:paraId="4FD8A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D6AD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4. Мероприятия по принудительному взысканию</w:t>
      </w:r>
    </w:p>
    <w:p w14:paraId="3EB2F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дебиторской задолженности по доходам</w:t>
      </w:r>
    </w:p>
    <w:p w14:paraId="4744AFF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0AEFC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4.1.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случае, если должник не исполнил заявленные в претензии требования в установленный в ней срок, просроченная дебиторская задолженность подлежит взысканию в судебном порядке. В целях обеспечения взыскания просроченной дебиторской задолженности в судебном порядке осуществляются следующие мероприятия:</w:t>
      </w:r>
    </w:p>
    <w:p w14:paraId="2D02E6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подготовка необходимых материалов (документы, подтверждающие обстоятельства, на которых основываются требования к должнику, копии направленных должнику претензий) и подача в суд искового заявления о взыскании просроченной дебиторской задолженности в срок не позднее 60 календарных с момента неисполнения контрагентом срока, установленного претензией для погашения задолженности;</w:t>
      </w:r>
    </w:p>
    <w:p w14:paraId="0F5979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обеспечения принятия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14:paraId="57F8FA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направление исполнительных документов на исполнение в случаях и порядке, установленных законодательством Российской Федерации, не позднее 30 календарных дней со дня получения исполнительного документа;</w:t>
      </w:r>
    </w:p>
    <w:p w14:paraId="5E5055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осуществление мониторинга ведения исполнительного производства и контроль за их исполнением.</w:t>
      </w:r>
    </w:p>
    <w:p w14:paraId="06C7095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FCE3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5. Мероприятия по наблюдению за платежеспособностью должника</w:t>
      </w:r>
    </w:p>
    <w:p w14:paraId="4AD20C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F88A7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5.1. </w:t>
      </w:r>
      <w:bookmarkStart w:id="1" w:name="_GoBack"/>
      <w:bookmarkEnd w:id="1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Наблюдение проводится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14:paraId="3445EC74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512BDAAE">
      <w:pPr>
        <w:jc w:val="center"/>
      </w:pPr>
      <w:r>
        <w:t>___________________________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3112312"/>
      <w:docPartObj>
        <w:docPartGallery w:val="autotext"/>
      </w:docPartObj>
    </w:sdtPr>
    <w:sdtContent>
      <w:p w14:paraId="0D57955D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057F50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E8968">
    <w:pPr>
      <w:pStyle w:val="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3C6002"/>
    <w:multiLevelType w:val="multilevel"/>
    <w:tmpl w:val="AE3C6002"/>
    <w:lvl w:ilvl="0" w:tentative="0">
      <w:start w:val="3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09FF0084"/>
    <w:multiLevelType w:val="singleLevel"/>
    <w:tmpl w:val="09FF0084"/>
    <w:lvl w:ilvl="0" w:tentative="0">
      <w:start w:val="1"/>
      <w:numFmt w:val="decimal"/>
      <w:suff w:val="space"/>
      <w:lvlText w:val="%1)"/>
      <w:lvlJc w:val="left"/>
    </w:lvl>
  </w:abstractNum>
  <w:abstractNum w:abstractNumId="2">
    <w:nsid w:val="1A7E45F3"/>
    <w:multiLevelType w:val="multilevel"/>
    <w:tmpl w:val="1A7E45F3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25C9"/>
    <w:rsid w:val="000844DC"/>
    <w:rsid w:val="0018779B"/>
    <w:rsid w:val="00253BA9"/>
    <w:rsid w:val="00260276"/>
    <w:rsid w:val="0042029E"/>
    <w:rsid w:val="00425DB9"/>
    <w:rsid w:val="004D4D88"/>
    <w:rsid w:val="00523373"/>
    <w:rsid w:val="006F5003"/>
    <w:rsid w:val="007443A8"/>
    <w:rsid w:val="00832208"/>
    <w:rsid w:val="00A604CA"/>
    <w:rsid w:val="00AC1F8E"/>
    <w:rsid w:val="00AE291E"/>
    <w:rsid w:val="00AE36E6"/>
    <w:rsid w:val="00B63BB1"/>
    <w:rsid w:val="00C5408F"/>
    <w:rsid w:val="00DA4E60"/>
    <w:rsid w:val="043E25B6"/>
    <w:rsid w:val="07347F70"/>
    <w:rsid w:val="0D955C4C"/>
    <w:rsid w:val="117749D2"/>
    <w:rsid w:val="194C6A11"/>
    <w:rsid w:val="1D6203B0"/>
    <w:rsid w:val="1F650938"/>
    <w:rsid w:val="41F16AC2"/>
    <w:rsid w:val="48FA0CAF"/>
    <w:rsid w:val="4FA32B42"/>
    <w:rsid w:val="5D4A24D2"/>
    <w:rsid w:val="67DB6373"/>
    <w:rsid w:val="68DC6C76"/>
    <w:rsid w:val="6B5D01B3"/>
    <w:rsid w:val="6D85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7">
    <w:name w:val="Верхний колонтитул1"/>
    <w:basedOn w:val="1"/>
    <w:next w:val="5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8">
    <w:name w:val="Верхний колонтитул Знак"/>
    <w:basedOn w:val="2"/>
    <w:link w:val="7"/>
    <w:qFormat/>
    <w:uiPriority w:val="99"/>
  </w:style>
  <w:style w:type="character" w:customStyle="1" w:styleId="9">
    <w:name w:val="Верхний колонтитул Знак1"/>
    <w:basedOn w:val="2"/>
    <w:link w:val="5"/>
    <w:qFormat/>
    <w:uiPriority w:val="99"/>
  </w:style>
  <w:style w:type="character" w:customStyle="1" w:styleId="10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character" w:customStyle="1" w:styleId="11">
    <w:name w:val="Нижний колонтитул Знак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1722</Words>
  <Characters>9822</Characters>
  <Lines>81</Lines>
  <Paragraphs>23</Paragraphs>
  <TotalTime>17</TotalTime>
  <ScaleCrop>false</ScaleCrop>
  <LinksUpToDate>false</LinksUpToDate>
  <CharactersWithSpaces>11521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2023-09-25T12:43:00Z</dcterms:created>
  <dc:creator>Стародубова Ольга Сергеевна</dc:creator>
  <cp:lastModifiedBy>Приемная Белояр�</cp:lastModifiedBy>
  <cp:lastPrinted>2025-01-16T07:03:41Z</cp:lastPrinted>
  <dcterms:modified xsi:type="dcterms:W3CDTF">2025-01-16T07:03:48Z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07B1A7A00DC845FE95638B73C5EE8CAE_12</vt:lpwstr>
  </property>
</Properties>
</file>