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63" w:rsidRDefault="002B0763">
      <w:pPr>
        <w:pStyle w:val="ConsPlusTitle"/>
        <w:jc w:val="center"/>
        <w:outlineLvl w:val="0"/>
      </w:pPr>
      <w:r>
        <w:t>ПРАВИТЕЛЬСТВО ХАНТЫ-МАНСИЙСКОГО АВТОНОМНОГО ОКРУГА - ЮГРЫ</w:t>
      </w:r>
    </w:p>
    <w:p w:rsidR="002B0763" w:rsidRDefault="002B0763">
      <w:pPr>
        <w:pStyle w:val="ConsPlusTitle"/>
        <w:jc w:val="center"/>
      </w:pPr>
    </w:p>
    <w:p w:rsidR="002B0763" w:rsidRDefault="002B0763">
      <w:pPr>
        <w:pStyle w:val="ConsPlusTitle"/>
        <w:jc w:val="center"/>
      </w:pPr>
      <w:r>
        <w:t>РАСПОРЯЖЕНИЕ</w:t>
      </w:r>
    </w:p>
    <w:p w:rsidR="002B0763" w:rsidRDefault="002B0763">
      <w:pPr>
        <w:pStyle w:val="ConsPlusTitle"/>
        <w:jc w:val="center"/>
      </w:pPr>
      <w:r>
        <w:t>от 28 июля 2017 г. N 465-рп</w:t>
      </w:r>
    </w:p>
    <w:p w:rsidR="002B0763" w:rsidRDefault="002B0763">
      <w:pPr>
        <w:pStyle w:val="ConsPlusTitle"/>
        <w:jc w:val="center"/>
      </w:pPr>
    </w:p>
    <w:p w:rsidR="002B0763" w:rsidRDefault="002B0763">
      <w:pPr>
        <w:pStyle w:val="ConsPlusTitle"/>
        <w:jc w:val="center"/>
      </w:pPr>
      <w:r>
        <w:t>О ПОРЯДКЕ И КРИТЕРИЯХ ОЦЕНКИ ЭФФЕКТИВНОСТИ ДЕЯТЕЛЬНОСТИ</w:t>
      </w:r>
    </w:p>
    <w:p w:rsidR="002B0763" w:rsidRDefault="002B0763">
      <w:pPr>
        <w:pStyle w:val="ConsPlusTitle"/>
        <w:jc w:val="center"/>
      </w:pPr>
      <w:r>
        <w:t>ПО ПРОФИЛАКТИКЕ КОРРУПЦИОННЫХ И ИНЫХ ПРАВОНАРУШЕНИЙ</w:t>
      </w:r>
    </w:p>
    <w:p w:rsidR="002B0763" w:rsidRDefault="002B0763">
      <w:pPr>
        <w:pStyle w:val="ConsPlusTitle"/>
        <w:jc w:val="center"/>
      </w:pPr>
      <w:r>
        <w:t>ГОСУДАРСТВЕННЫХ ОРГАНОВ, ИСПОЛНИТЕЛЬНЫХ ОРГАНОВ</w:t>
      </w:r>
    </w:p>
    <w:p w:rsidR="002B0763" w:rsidRDefault="002B0763">
      <w:pPr>
        <w:pStyle w:val="ConsPlusTitle"/>
        <w:jc w:val="center"/>
      </w:pPr>
      <w:r>
        <w:t xml:space="preserve">ГОСУДАРСТВЕННОЙ ВЛАСТИ </w:t>
      </w:r>
      <w:proofErr w:type="gramStart"/>
      <w:r>
        <w:t>ХАНТЫ-МАНСИЙСКОГО</w:t>
      </w:r>
      <w:proofErr w:type="gramEnd"/>
      <w:r>
        <w:t xml:space="preserve"> АВТОНОМНОГО</w:t>
      </w:r>
    </w:p>
    <w:p w:rsidR="002B0763" w:rsidRDefault="002B0763">
      <w:pPr>
        <w:pStyle w:val="ConsPlusTitle"/>
        <w:jc w:val="center"/>
      </w:pPr>
      <w:r>
        <w:t>ОКРУГА - ЮГРЫ, ОРГАНОВ МЕСТНОГО САМОУПРАВЛЕНИЯ МУНИЦИПАЛЬНЫХ</w:t>
      </w:r>
    </w:p>
    <w:p w:rsidR="002B0763" w:rsidRDefault="002B0763">
      <w:pPr>
        <w:pStyle w:val="ConsPlusTitle"/>
        <w:jc w:val="center"/>
      </w:pPr>
      <w:r>
        <w:t>ОБРАЗОВАНИЙ ХАНТЫ-МАНСИЙСКОГО АВТОНОМНОГО ОКРУГА - ЮГРЫ</w:t>
      </w:r>
    </w:p>
    <w:p w:rsidR="002B0763" w:rsidRDefault="002B0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763">
        <w:trPr>
          <w:jc w:val="center"/>
        </w:trPr>
        <w:tc>
          <w:tcPr>
            <w:tcW w:w="9294" w:type="dxa"/>
            <w:tcBorders>
              <w:top w:val="nil"/>
              <w:left w:val="single" w:sz="24" w:space="0" w:color="CED3F1"/>
              <w:bottom w:val="nil"/>
              <w:right w:val="single" w:sz="24" w:space="0" w:color="F4F3F8"/>
            </w:tcBorders>
            <w:shd w:val="clear" w:color="auto" w:fill="F4F3F8"/>
          </w:tcPr>
          <w:p w:rsidR="002B0763" w:rsidRDefault="002B0763">
            <w:pPr>
              <w:pStyle w:val="ConsPlusNormal"/>
              <w:jc w:val="center"/>
            </w:pPr>
            <w:r>
              <w:rPr>
                <w:color w:val="392C69"/>
              </w:rPr>
              <w:t>Список изменяющих документов</w:t>
            </w:r>
          </w:p>
          <w:p w:rsidR="002B0763" w:rsidRDefault="002B076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ХМАО - Югры от 28.12.2018 N 720-рп)</w:t>
            </w:r>
          </w:p>
        </w:tc>
      </w:tr>
    </w:tbl>
    <w:p w:rsidR="002B0763" w:rsidRDefault="002B0763">
      <w:pPr>
        <w:pStyle w:val="ConsPlusNormal"/>
        <w:jc w:val="both"/>
      </w:pPr>
    </w:p>
    <w:p w:rsidR="002B0763" w:rsidRDefault="002B0763">
      <w:pPr>
        <w:pStyle w:val="ConsPlusNormal"/>
        <w:ind w:firstLine="540"/>
        <w:jc w:val="both"/>
      </w:pPr>
      <w:proofErr w:type="gramStart"/>
      <w:r>
        <w:t xml:space="preserve">В целях повышения качества и эффективности деятельности по профилактике коррупционных и иных правонарушений в государственных органах, исполнительных органах государственной власти Ханты-Мансийского автономного округа - Югры, органах местного самоуправления муниципальных образований Ханты-Мансийского автономного округа - Югры, во исполнение </w:t>
      </w:r>
      <w:hyperlink r:id="rId6" w:history="1">
        <w:r>
          <w:rPr>
            <w:color w:val="0000FF"/>
          </w:rPr>
          <w:t>пункта 3.6</w:t>
        </w:r>
      </w:hyperlink>
      <w:r>
        <w:t xml:space="preserve"> Плана противодействия коррупции в Ханты-Мансийском автономном округе - Югре на 2016 - 2017 годы, утвержденного распоряжением Губернатора Ханты-Мансийского автономного округа - Югры от 29 февраля 2016</w:t>
      </w:r>
      <w:proofErr w:type="gramEnd"/>
      <w:r>
        <w:t xml:space="preserve"> года N 47-рг:</w:t>
      </w:r>
    </w:p>
    <w:p w:rsidR="002B0763" w:rsidRDefault="002B0763">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и критерии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(далее - Порядок).</w:t>
      </w:r>
    </w:p>
    <w:p w:rsidR="002B0763" w:rsidRDefault="002B0763">
      <w:pPr>
        <w:pStyle w:val="ConsPlusNormal"/>
        <w:spacing w:before="220"/>
        <w:ind w:firstLine="540"/>
        <w:jc w:val="both"/>
      </w:pPr>
      <w:r>
        <w:t>2. Рекомендовать органам местного самоуправления муниципальных образований Ханты-Мансийского автономного округа - Югры обеспечить:</w:t>
      </w:r>
    </w:p>
    <w:p w:rsidR="002B0763" w:rsidRDefault="002B0763">
      <w:pPr>
        <w:pStyle w:val="ConsPlusNormal"/>
        <w:jc w:val="both"/>
      </w:pPr>
      <w:r>
        <w:t xml:space="preserve">(в ред. </w:t>
      </w:r>
      <w:hyperlink r:id="rId7"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а) ежегодное проведение оценки эффективности деятельности по профилактике коррупционных и иных правонарушений в соответствии с утвержденным </w:t>
      </w:r>
      <w:hyperlink w:anchor="P39" w:history="1">
        <w:r>
          <w:rPr>
            <w:color w:val="0000FF"/>
          </w:rPr>
          <w:t>Порядком</w:t>
        </w:r>
      </w:hyperlink>
      <w:r>
        <w:t>;</w:t>
      </w:r>
    </w:p>
    <w:p w:rsidR="002B0763" w:rsidRDefault="002B0763">
      <w:pPr>
        <w:pStyle w:val="ConsPlusNormal"/>
        <w:jc w:val="both"/>
      </w:pPr>
      <w:r>
        <w:t>(</w:t>
      </w:r>
      <w:proofErr w:type="spellStart"/>
      <w:r>
        <w:t>пп</w:t>
      </w:r>
      <w:proofErr w:type="spellEnd"/>
      <w:r>
        <w:t xml:space="preserve">. "а" </w:t>
      </w:r>
      <w:proofErr w:type="gramStart"/>
      <w:r>
        <w:t>введен</w:t>
      </w:r>
      <w:proofErr w:type="gramEnd"/>
      <w:r>
        <w:t xml:space="preserve"> </w:t>
      </w:r>
      <w:hyperlink r:id="rId8" w:history="1">
        <w:r>
          <w:rPr>
            <w:color w:val="0000FF"/>
          </w:rPr>
          <w:t>распоряжением</w:t>
        </w:r>
      </w:hyperlink>
      <w:r>
        <w:t xml:space="preserve"> Правительства ХМАО - Югры от 28.12.2018 N 720-рп)</w:t>
      </w:r>
    </w:p>
    <w:p w:rsidR="002B0763" w:rsidRDefault="002B0763">
      <w:pPr>
        <w:pStyle w:val="ConsPlusNormal"/>
        <w:spacing w:before="220"/>
        <w:ind w:firstLine="540"/>
        <w:jc w:val="both"/>
      </w:pPr>
      <w:r>
        <w:t xml:space="preserve">б) представление в Департамент государственной гражданской службы и кадровой политики Ханты-Мансийского автономного округа - Югры в установленные </w:t>
      </w:r>
      <w:hyperlink w:anchor="P39" w:history="1">
        <w:r>
          <w:rPr>
            <w:color w:val="0000FF"/>
          </w:rPr>
          <w:t>Порядком</w:t>
        </w:r>
      </w:hyperlink>
      <w:r>
        <w:t xml:space="preserve"> сроки информации о результатах оценки эффективности деятельности по профилактике коррупционных и иных правонарушений.</w:t>
      </w:r>
    </w:p>
    <w:p w:rsidR="002B0763" w:rsidRDefault="002B0763">
      <w:pPr>
        <w:pStyle w:val="ConsPlusNormal"/>
        <w:jc w:val="both"/>
      </w:pPr>
      <w:r>
        <w:t>(</w:t>
      </w:r>
      <w:proofErr w:type="spellStart"/>
      <w:r>
        <w:t>пп</w:t>
      </w:r>
      <w:proofErr w:type="spellEnd"/>
      <w:r>
        <w:t xml:space="preserve">. "б" </w:t>
      </w:r>
      <w:proofErr w:type="gramStart"/>
      <w:r>
        <w:t>введен</w:t>
      </w:r>
      <w:proofErr w:type="gramEnd"/>
      <w:r>
        <w:t xml:space="preserve"> </w:t>
      </w:r>
      <w:hyperlink r:id="rId9" w:history="1">
        <w:r>
          <w:rPr>
            <w:color w:val="0000FF"/>
          </w:rPr>
          <w:t>распоряжением</w:t>
        </w:r>
      </w:hyperlink>
      <w:r>
        <w:t xml:space="preserve"> Правительства ХМАО - Югры от 28.12.2018 N 720-рп)</w:t>
      </w:r>
    </w:p>
    <w:p w:rsidR="002B0763" w:rsidRDefault="002B0763">
      <w:pPr>
        <w:pStyle w:val="ConsPlusNormal"/>
        <w:jc w:val="both"/>
      </w:pPr>
    </w:p>
    <w:p w:rsidR="002B0763" w:rsidRDefault="002B0763">
      <w:pPr>
        <w:pStyle w:val="ConsPlusNormal"/>
        <w:jc w:val="right"/>
      </w:pPr>
      <w:r>
        <w:t>Губернатор</w:t>
      </w:r>
    </w:p>
    <w:p w:rsidR="002B0763" w:rsidRDefault="002B0763">
      <w:pPr>
        <w:pStyle w:val="ConsPlusNormal"/>
        <w:jc w:val="right"/>
      </w:pPr>
      <w:r>
        <w:t>Ханты-Мансийского</w:t>
      </w:r>
    </w:p>
    <w:p w:rsidR="002B0763" w:rsidRDefault="002B0763">
      <w:pPr>
        <w:pStyle w:val="ConsPlusNormal"/>
        <w:jc w:val="right"/>
      </w:pPr>
      <w:r>
        <w:t>автономного округа - Югры</w:t>
      </w:r>
    </w:p>
    <w:p w:rsidR="002B0763" w:rsidRDefault="002B0763">
      <w:pPr>
        <w:pStyle w:val="ConsPlusNormal"/>
        <w:jc w:val="right"/>
      </w:pPr>
      <w:r>
        <w:t>Н.В.КОМАРОВА</w:t>
      </w:r>
    </w:p>
    <w:p w:rsidR="002B0763" w:rsidRDefault="002B0763">
      <w:pPr>
        <w:pStyle w:val="ConsPlusNormal"/>
        <w:jc w:val="both"/>
      </w:pPr>
    </w:p>
    <w:p w:rsidR="002B0763" w:rsidRDefault="002B0763">
      <w:pPr>
        <w:pStyle w:val="ConsPlusNormal"/>
        <w:jc w:val="both"/>
      </w:pPr>
    </w:p>
    <w:p w:rsidR="002B0763" w:rsidRDefault="002B0763">
      <w:pPr>
        <w:pStyle w:val="ConsPlusNormal"/>
        <w:jc w:val="both"/>
      </w:pPr>
      <w:bookmarkStart w:id="0" w:name="_GoBack"/>
      <w:bookmarkEnd w:id="0"/>
    </w:p>
    <w:p w:rsidR="002B0763" w:rsidRDefault="002B0763">
      <w:pPr>
        <w:pStyle w:val="ConsPlusNormal"/>
        <w:jc w:val="both"/>
      </w:pPr>
    </w:p>
    <w:p w:rsidR="002B0763" w:rsidRDefault="002B0763">
      <w:pPr>
        <w:pStyle w:val="ConsPlusNormal"/>
        <w:jc w:val="both"/>
      </w:pPr>
    </w:p>
    <w:p w:rsidR="002B0763" w:rsidRDefault="002B0763">
      <w:pPr>
        <w:pStyle w:val="ConsPlusNormal"/>
        <w:jc w:val="both"/>
      </w:pPr>
    </w:p>
    <w:p w:rsidR="002B0763" w:rsidRDefault="002B0763">
      <w:pPr>
        <w:pStyle w:val="ConsPlusNormal"/>
        <w:jc w:val="right"/>
        <w:outlineLvl w:val="0"/>
      </w:pPr>
      <w:r>
        <w:lastRenderedPageBreak/>
        <w:t>Приложение</w:t>
      </w:r>
    </w:p>
    <w:p w:rsidR="002B0763" w:rsidRDefault="002B0763">
      <w:pPr>
        <w:pStyle w:val="ConsPlusNormal"/>
        <w:jc w:val="right"/>
      </w:pPr>
      <w:r>
        <w:t>к распоряжению Правительства</w:t>
      </w:r>
    </w:p>
    <w:p w:rsidR="002B0763" w:rsidRDefault="002B0763">
      <w:pPr>
        <w:pStyle w:val="ConsPlusNormal"/>
        <w:jc w:val="right"/>
      </w:pPr>
      <w:r>
        <w:t>Ханты-Мансийского</w:t>
      </w:r>
    </w:p>
    <w:p w:rsidR="002B0763" w:rsidRDefault="002B0763">
      <w:pPr>
        <w:pStyle w:val="ConsPlusNormal"/>
        <w:jc w:val="right"/>
      </w:pPr>
      <w:r>
        <w:t>автономного округа - Югры</w:t>
      </w:r>
    </w:p>
    <w:p w:rsidR="002B0763" w:rsidRDefault="002B0763">
      <w:pPr>
        <w:pStyle w:val="ConsPlusNormal"/>
        <w:jc w:val="right"/>
      </w:pPr>
      <w:r>
        <w:t>от 28 июля 2017 года N 465-рп</w:t>
      </w:r>
    </w:p>
    <w:p w:rsidR="002B0763" w:rsidRDefault="002B0763">
      <w:pPr>
        <w:pStyle w:val="ConsPlusNormal"/>
        <w:jc w:val="both"/>
      </w:pPr>
    </w:p>
    <w:p w:rsidR="002B0763" w:rsidRDefault="002B0763">
      <w:pPr>
        <w:pStyle w:val="ConsPlusTitle"/>
        <w:jc w:val="center"/>
      </w:pPr>
      <w:bookmarkStart w:id="1" w:name="P39"/>
      <w:bookmarkEnd w:id="1"/>
      <w:r>
        <w:t>ПОРЯДОК</w:t>
      </w:r>
    </w:p>
    <w:p w:rsidR="002B0763" w:rsidRDefault="002B0763">
      <w:pPr>
        <w:pStyle w:val="ConsPlusTitle"/>
        <w:jc w:val="center"/>
      </w:pPr>
      <w:r>
        <w:t>И КРИТЕРИИ ОЦЕНКИ ЭФФЕКТИВНОСТИ ДЕЯТЕЛЬНОСТИ ПО ПРОФИЛАКТИКЕ</w:t>
      </w:r>
    </w:p>
    <w:p w:rsidR="002B0763" w:rsidRDefault="002B0763">
      <w:pPr>
        <w:pStyle w:val="ConsPlusTitle"/>
        <w:jc w:val="center"/>
      </w:pPr>
      <w:r>
        <w:t>КОРРУПЦИОННЫХ И ИНЫХ ПРАВОНАРУШЕНИЙ ГОСУДАРСТВЕННЫХ ОРГАНОВ,</w:t>
      </w:r>
    </w:p>
    <w:p w:rsidR="002B0763" w:rsidRDefault="002B0763">
      <w:pPr>
        <w:pStyle w:val="ConsPlusTitle"/>
        <w:jc w:val="center"/>
      </w:pPr>
      <w:r>
        <w:t>ИСПОЛНИТЕЛЬНЫХ ОРГАНОВ ГОСУДАРСТВЕННОЙ ВЛАСТИ</w:t>
      </w:r>
    </w:p>
    <w:p w:rsidR="002B0763" w:rsidRDefault="002B0763">
      <w:pPr>
        <w:pStyle w:val="ConsPlusTitle"/>
        <w:jc w:val="center"/>
      </w:pPr>
      <w:r>
        <w:t>ХАНТЫ-МАНСИЙСКОГО АВТОНОМНОГО ОКРУГА - ЮГРЫ, ОРГАНОВ</w:t>
      </w:r>
    </w:p>
    <w:p w:rsidR="002B0763" w:rsidRDefault="002B0763">
      <w:pPr>
        <w:pStyle w:val="ConsPlusTitle"/>
        <w:jc w:val="center"/>
      </w:pPr>
      <w:r>
        <w:t>МЕСТНОГО САМОУПРАВЛЕНИЯ МУНИЦИПАЛЬНЫХ ОБРАЗОВАНИЙ</w:t>
      </w:r>
    </w:p>
    <w:p w:rsidR="002B0763" w:rsidRDefault="002B0763">
      <w:pPr>
        <w:pStyle w:val="ConsPlusTitle"/>
        <w:jc w:val="center"/>
      </w:pPr>
      <w:r>
        <w:t>ХАНТЫ-МАНСИЙСКОГО АВТОНОМНОГО ОКРУГА - ЮГРЫ</w:t>
      </w:r>
    </w:p>
    <w:p w:rsidR="002B0763" w:rsidRDefault="002B0763">
      <w:pPr>
        <w:pStyle w:val="ConsPlusTitle"/>
        <w:jc w:val="center"/>
      </w:pPr>
      <w:r>
        <w:t>(ДАЛЕЕ - ПОРЯДОК)</w:t>
      </w:r>
    </w:p>
    <w:p w:rsidR="002B0763" w:rsidRDefault="002B0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763">
        <w:trPr>
          <w:jc w:val="center"/>
        </w:trPr>
        <w:tc>
          <w:tcPr>
            <w:tcW w:w="9294" w:type="dxa"/>
            <w:tcBorders>
              <w:top w:val="nil"/>
              <w:left w:val="single" w:sz="24" w:space="0" w:color="CED3F1"/>
              <w:bottom w:val="nil"/>
              <w:right w:val="single" w:sz="24" w:space="0" w:color="F4F3F8"/>
            </w:tcBorders>
            <w:shd w:val="clear" w:color="auto" w:fill="F4F3F8"/>
          </w:tcPr>
          <w:p w:rsidR="002B0763" w:rsidRDefault="002B0763">
            <w:pPr>
              <w:pStyle w:val="ConsPlusNormal"/>
              <w:jc w:val="center"/>
            </w:pPr>
            <w:r>
              <w:rPr>
                <w:color w:val="392C69"/>
              </w:rPr>
              <w:t>Список изменяющих документов</w:t>
            </w:r>
          </w:p>
          <w:p w:rsidR="002B0763" w:rsidRDefault="002B0763">
            <w:pPr>
              <w:pStyle w:val="ConsPlusNormal"/>
              <w:jc w:val="center"/>
            </w:pPr>
            <w:r>
              <w:rPr>
                <w:color w:val="392C69"/>
              </w:rPr>
              <w:t xml:space="preserve">(в ред. </w:t>
            </w:r>
            <w:hyperlink r:id="rId10" w:history="1">
              <w:r>
                <w:rPr>
                  <w:color w:val="0000FF"/>
                </w:rPr>
                <w:t>распоряжения</w:t>
              </w:r>
            </w:hyperlink>
            <w:r>
              <w:rPr>
                <w:color w:val="392C69"/>
              </w:rPr>
              <w:t xml:space="preserve"> Правительства ХМАО - Югры от 28.12.2018 N 720-рп)</w:t>
            </w:r>
          </w:p>
        </w:tc>
      </w:tr>
    </w:tbl>
    <w:p w:rsidR="002B0763" w:rsidRDefault="002B0763">
      <w:pPr>
        <w:pStyle w:val="ConsPlusNormal"/>
        <w:jc w:val="both"/>
      </w:pPr>
    </w:p>
    <w:p w:rsidR="002B0763" w:rsidRDefault="002B0763">
      <w:pPr>
        <w:pStyle w:val="ConsPlusNormal"/>
        <w:ind w:firstLine="540"/>
        <w:jc w:val="both"/>
      </w:pPr>
      <w:r>
        <w:t xml:space="preserve">1. </w:t>
      </w:r>
      <w:proofErr w:type="gramStart"/>
      <w:r>
        <w:t>Порядок разработан в целях принятия дополнительных мер по созданию системы контроля за эффективностью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(далее также - автономный округ), органов местного самоуправления муниципальных образований автономного округа, осуществления указанными органами самодиагностики эффективности указанной деятельности, выявления лучших практик организации работы в сфере профилактики коррупционных и иных правонарушений.</w:t>
      </w:r>
      <w:proofErr w:type="gramEnd"/>
    </w:p>
    <w:p w:rsidR="002B0763" w:rsidRDefault="002B0763">
      <w:pPr>
        <w:pStyle w:val="ConsPlusNormal"/>
        <w:jc w:val="both"/>
      </w:pPr>
      <w:r>
        <w:t xml:space="preserve">(в ред. </w:t>
      </w:r>
      <w:hyperlink r:id="rId11"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2. В Порядке используются следующие понятия и сокращения:</w:t>
      </w:r>
    </w:p>
    <w:p w:rsidR="002B0763" w:rsidRDefault="002B0763">
      <w:pPr>
        <w:pStyle w:val="ConsPlusNormal"/>
        <w:spacing w:before="220"/>
        <w:ind w:firstLine="540"/>
        <w:jc w:val="both"/>
      </w:pPr>
      <w:r>
        <w:t>Департамент - Департамент государственной гражданской службы и кадровой политики автономного округа;</w:t>
      </w:r>
    </w:p>
    <w:p w:rsidR="002B0763" w:rsidRDefault="002B0763">
      <w:pPr>
        <w:pStyle w:val="ConsPlusNormal"/>
        <w:spacing w:before="220"/>
        <w:ind w:firstLine="540"/>
        <w:jc w:val="both"/>
      </w:pPr>
      <w:r>
        <w:t>орган - государственный орган, исполнительный орган государственной власти автономного округа, орган местного самоуправления муниципального образования автономного округа;</w:t>
      </w:r>
    </w:p>
    <w:p w:rsidR="002B0763" w:rsidRDefault="002B0763">
      <w:pPr>
        <w:pStyle w:val="ConsPlusNormal"/>
        <w:spacing w:before="220"/>
        <w:ind w:firstLine="540"/>
        <w:jc w:val="both"/>
      </w:pPr>
      <w:r>
        <w:t>руководитель органа - руководитель государственного органа, исполнительного органа государственной власти автономного округа, органа местного самоуправления муниципального образования автономного округа;</w:t>
      </w:r>
    </w:p>
    <w:p w:rsidR="002B0763" w:rsidRDefault="002B0763">
      <w:pPr>
        <w:pStyle w:val="ConsPlusNormal"/>
        <w:spacing w:before="220"/>
        <w:ind w:firstLine="540"/>
        <w:jc w:val="both"/>
      </w:pPr>
      <w:proofErr w:type="gramStart"/>
      <w:r>
        <w:t>оценка эффективности деятельности органа - систематизация и обобщение информации о достижении показателей, характеризующих эффективность осуществления подразделением органа, к функциям которого относится профилактика коррупционных и иных правонарушений (далее также - подразделение), деятельности по профилактике коррупционных и иных правонарушений в органе (в случае если подразделение отсутствует - ответственное должностное лицо (специалист), назначенное для выполнения обозначенных функций);</w:t>
      </w:r>
      <w:proofErr w:type="gramEnd"/>
    </w:p>
    <w:p w:rsidR="002B0763" w:rsidRDefault="002B0763">
      <w:pPr>
        <w:pStyle w:val="ConsPlusNormal"/>
        <w:spacing w:before="220"/>
        <w:ind w:firstLine="540"/>
        <w:jc w:val="both"/>
      </w:pPr>
      <w:r>
        <w:t>рейтинг - числовой показатель оценки эффективности деятельности органов.</w:t>
      </w:r>
    </w:p>
    <w:p w:rsidR="002B0763" w:rsidRDefault="002B0763">
      <w:pPr>
        <w:pStyle w:val="ConsPlusNormal"/>
        <w:spacing w:before="220"/>
        <w:ind w:firstLine="540"/>
        <w:jc w:val="both"/>
      </w:pPr>
      <w:r>
        <w:t xml:space="preserve">3. Оценка эффективности деятельности органа </w:t>
      </w:r>
      <w:proofErr w:type="gramStart"/>
      <w:r>
        <w:t>осуществляется ежегодно за отчетный период с 1 января по 31 декабря начиная</w:t>
      </w:r>
      <w:proofErr w:type="gramEnd"/>
      <w:r>
        <w:t xml:space="preserve"> с 2018 года (по результатам работы за 2017 год).</w:t>
      </w:r>
    </w:p>
    <w:p w:rsidR="002B0763" w:rsidRDefault="002B0763">
      <w:pPr>
        <w:pStyle w:val="ConsPlusNormal"/>
        <w:spacing w:before="220"/>
        <w:ind w:firstLine="540"/>
        <w:jc w:val="both"/>
      </w:pPr>
      <w:r>
        <w:t>4. Оценка эффективности деятельности органа осуществляется в 3 этапа:</w:t>
      </w:r>
    </w:p>
    <w:p w:rsidR="002B0763" w:rsidRDefault="002B0763">
      <w:pPr>
        <w:pStyle w:val="ConsPlusNormal"/>
        <w:spacing w:before="220"/>
        <w:ind w:firstLine="540"/>
        <w:jc w:val="both"/>
      </w:pPr>
      <w:r>
        <w:lastRenderedPageBreak/>
        <w:t xml:space="preserve">4.1. На первом этапе до 1 марта года, следующего за отчетным, в органе проводится оценка эффективности </w:t>
      </w:r>
      <w:proofErr w:type="gramStart"/>
      <w:r>
        <w:t>деятельности</w:t>
      </w:r>
      <w:proofErr w:type="gramEnd"/>
      <w:r>
        <w:t xml:space="preserve"> и руководитель органа направляет в адрес Департамента заполненную таблицу критериев оценки эффективности деятельности органа согласно </w:t>
      </w:r>
      <w:hyperlink w:anchor="P88" w:history="1">
        <w:r>
          <w:rPr>
            <w:color w:val="0000FF"/>
          </w:rPr>
          <w:t>таблице 1</w:t>
        </w:r>
      </w:hyperlink>
      <w:r>
        <w:t>.</w:t>
      </w:r>
    </w:p>
    <w:p w:rsidR="002B0763" w:rsidRDefault="002B0763">
      <w:pPr>
        <w:pStyle w:val="ConsPlusNormal"/>
        <w:jc w:val="both"/>
      </w:pPr>
      <w:r>
        <w:t xml:space="preserve">(в ред. </w:t>
      </w:r>
      <w:hyperlink r:id="rId12"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Итоговый результат - это сумма значений </w:t>
      </w:r>
      <w:hyperlink w:anchor="P147" w:history="1">
        <w:r>
          <w:rPr>
            <w:color w:val="0000FF"/>
          </w:rPr>
          <w:t>таблицы 1 (критерии 3.1</w:t>
        </w:r>
      </w:hyperlink>
      <w:r>
        <w:t xml:space="preserve">, </w:t>
      </w:r>
      <w:hyperlink w:anchor="P219" w:history="1">
        <w:r>
          <w:rPr>
            <w:color w:val="0000FF"/>
          </w:rPr>
          <w:t>5.3</w:t>
        </w:r>
      </w:hyperlink>
      <w:r>
        <w:t xml:space="preserve">, </w:t>
      </w:r>
      <w:hyperlink w:anchor="P226" w:history="1">
        <w:r>
          <w:rPr>
            <w:color w:val="0000FF"/>
          </w:rPr>
          <w:t>5.4</w:t>
        </w:r>
      </w:hyperlink>
      <w:r>
        <w:t xml:space="preserve"> оцениваются при наличии служебной записки ответственного должностного лица на имя представителя нанимателя о результатах анализа).</w:t>
      </w:r>
    </w:p>
    <w:p w:rsidR="002B0763" w:rsidRDefault="002B0763">
      <w:pPr>
        <w:pStyle w:val="ConsPlusNormal"/>
        <w:jc w:val="both"/>
      </w:pPr>
      <w:r>
        <w:t xml:space="preserve">(в ред. </w:t>
      </w:r>
      <w:hyperlink r:id="rId13"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4.2. На втором этапе до 20 мая года, следующего за </w:t>
      </w:r>
      <w:proofErr w:type="gramStart"/>
      <w:r>
        <w:t>отчетным</w:t>
      </w:r>
      <w:proofErr w:type="gramEnd"/>
      <w:r>
        <w:t>, Департамент:</w:t>
      </w:r>
    </w:p>
    <w:p w:rsidR="002B0763" w:rsidRDefault="002B0763">
      <w:pPr>
        <w:pStyle w:val="ConsPlusNormal"/>
        <w:jc w:val="both"/>
      </w:pPr>
      <w:r>
        <w:t xml:space="preserve">(в ред. </w:t>
      </w:r>
      <w:hyperlink r:id="rId14"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обобщает и анализирует информацию, представленную органами, осуществляет выборочную проверку представленных показателей оценки эффективности путем направления соответствующих запросов в орган, изучения информации, содержащейся на официальном сайте органа;</w:t>
      </w:r>
    </w:p>
    <w:p w:rsidR="002B0763" w:rsidRDefault="002B0763">
      <w:pPr>
        <w:pStyle w:val="ConsPlusNormal"/>
        <w:jc w:val="both"/>
      </w:pPr>
      <w:r>
        <w:t xml:space="preserve">(в ред. </w:t>
      </w:r>
      <w:hyperlink r:id="rId15"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формирует рейтинговую таблицу органов по форме согласно </w:t>
      </w:r>
      <w:hyperlink w:anchor="P346" w:history="1">
        <w:r>
          <w:rPr>
            <w:color w:val="0000FF"/>
          </w:rPr>
          <w:t>таблице 2</w:t>
        </w:r>
      </w:hyperlink>
      <w:r>
        <w:t>.</w:t>
      </w:r>
    </w:p>
    <w:p w:rsidR="002B0763" w:rsidRDefault="002B0763">
      <w:pPr>
        <w:pStyle w:val="ConsPlusNormal"/>
        <w:jc w:val="both"/>
      </w:pPr>
      <w:r>
        <w:t xml:space="preserve">(в ред. </w:t>
      </w:r>
      <w:hyperlink r:id="rId16"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4.2.1. По результатам итогов эффективность работы органа признается:</w:t>
      </w:r>
    </w:p>
    <w:p w:rsidR="002B0763" w:rsidRDefault="002B0763">
      <w:pPr>
        <w:pStyle w:val="ConsPlusNormal"/>
        <w:spacing w:before="220"/>
        <w:ind w:firstLine="540"/>
        <w:jc w:val="both"/>
      </w:pPr>
      <w:proofErr w:type="gramStart"/>
      <w:r>
        <w:t>высокой</w:t>
      </w:r>
      <w:proofErr w:type="gramEnd"/>
      <w:r>
        <w:t xml:space="preserve"> - 45 баллов и более;</w:t>
      </w:r>
    </w:p>
    <w:p w:rsidR="002B0763" w:rsidRDefault="002B0763">
      <w:pPr>
        <w:pStyle w:val="ConsPlusNormal"/>
        <w:spacing w:before="220"/>
        <w:ind w:firstLine="540"/>
        <w:jc w:val="both"/>
      </w:pPr>
      <w:proofErr w:type="gramStart"/>
      <w:r>
        <w:t>средней</w:t>
      </w:r>
      <w:proofErr w:type="gramEnd"/>
      <w:r>
        <w:t xml:space="preserve"> - от 40 до 45 баллов;</w:t>
      </w:r>
    </w:p>
    <w:p w:rsidR="002B0763" w:rsidRDefault="002B0763">
      <w:pPr>
        <w:pStyle w:val="ConsPlusNormal"/>
        <w:spacing w:before="220"/>
        <w:ind w:firstLine="540"/>
        <w:jc w:val="both"/>
      </w:pPr>
      <w:r>
        <w:t>низкой - от 30 до 40 баллов;</w:t>
      </w:r>
    </w:p>
    <w:p w:rsidR="002B0763" w:rsidRDefault="002B0763">
      <w:pPr>
        <w:pStyle w:val="ConsPlusNormal"/>
        <w:spacing w:before="220"/>
        <w:ind w:firstLine="540"/>
        <w:jc w:val="both"/>
      </w:pPr>
      <w:proofErr w:type="gramStart"/>
      <w:r>
        <w:t>неудовлетворительной</w:t>
      </w:r>
      <w:proofErr w:type="gramEnd"/>
      <w:r>
        <w:t xml:space="preserve"> - менее 30 баллов.</w:t>
      </w:r>
    </w:p>
    <w:p w:rsidR="002B0763" w:rsidRDefault="002B0763">
      <w:pPr>
        <w:pStyle w:val="ConsPlusNormal"/>
        <w:jc w:val="both"/>
      </w:pPr>
      <w:r>
        <w:t>(</w:t>
      </w:r>
      <w:proofErr w:type="spellStart"/>
      <w:r>
        <w:t>пп</w:t>
      </w:r>
      <w:proofErr w:type="spellEnd"/>
      <w:r>
        <w:t xml:space="preserve">. 4.2.1 </w:t>
      </w:r>
      <w:proofErr w:type="gramStart"/>
      <w:r>
        <w:t>введен</w:t>
      </w:r>
      <w:proofErr w:type="gramEnd"/>
      <w:r>
        <w:t xml:space="preserve"> </w:t>
      </w:r>
      <w:hyperlink r:id="rId17" w:history="1">
        <w:r>
          <w:rPr>
            <w:color w:val="0000FF"/>
          </w:rPr>
          <w:t>распоряжением</w:t>
        </w:r>
      </w:hyperlink>
      <w:r>
        <w:t xml:space="preserve"> Правительства ХМАО - Югры от 28.12.2018 N 720-рп)</w:t>
      </w:r>
    </w:p>
    <w:p w:rsidR="002B0763" w:rsidRDefault="002B0763">
      <w:pPr>
        <w:pStyle w:val="ConsPlusNormal"/>
        <w:spacing w:before="220"/>
        <w:ind w:firstLine="540"/>
        <w:jc w:val="both"/>
      </w:pPr>
      <w:r>
        <w:t xml:space="preserve">4.3. На третьем этапе до 30 мая года, следующего за </w:t>
      </w:r>
      <w:proofErr w:type="gramStart"/>
      <w:r>
        <w:t>отчетным</w:t>
      </w:r>
      <w:proofErr w:type="gramEnd"/>
      <w:r>
        <w:t>, Департамент:</w:t>
      </w:r>
    </w:p>
    <w:p w:rsidR="002B0763" w:rsidRDefault="002B0763">
      <w:pPr>
        <w:pStyle w:val="ConsPlusNormal"/>
        <w:jc w:val="both"/>
      </w:pPr>
      <w:r>
        <w:t xml:space="preserve">(в ред. </w:t>
      </w:r>
      <w:hyperlink r:id="rId18"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направляет рейтинговые таблицы в адрес руководителей органов;</w:t>
      </w:r>
    </w:p>
    <w:p w:rsidR="002B0763" w:rsidRDefault="002B0763">
      <w:pPr>
        <w:pStyle w:val="ConsPlusNormal"/>
        <w:spacing w:before="220"/>
        <w:ind w:firstLine="540"/>
        <w:jc w:val="both"/>
      </w:pPr>
      <w:r>
        <w:t>размещает информацию о результатах оценки эффективности деятельности органов на официальном сайте Департамента.</w:t>
      </w:r>
    </w:p>
    <w:p w:rsidR="002B0763" w:rsidRDefault="002B0763">
      <w:pPr>
        <w:pStyle w:val="ConsPlusNormal"/>
        <w:spacing w:before="220"/>
        <w:ind w:firstLine="540"/>
        <w:jc w:val="both"/>
      </w:pPr>
      <w:r>
        <w:t xml:space="preserve">5. </w:t>
      </w:r>
      <w:proofErr w:type="gramStart"/>
      <w:r>
        <w:t>Результаты оценки Департамент учитывает при принятии решений об оказании методической и практической помощи исполнительно-распорядительным органам местного самоуправления муниципальных образований автономного округа в реализации законодательства о муниципальной службе и противодействии коррупции и проведении тематических проверок по вопросам соблюдения законодательства о государственной гражданской службе и противодействия коррупции в государственных органах, исполнительных органах государственной власти автономного округа.</w:t>
      </w:r>
      <w:proofErr w:type="gramEnd"/>
    </w:p>
    <w:p w:rsidR="002B0763" w:rsidRDefault="002B0763">
      <w:pPr>
        <w:pStyle w:val="ConsPlusNormal"/>
        <w:spacing w:before="220"/>
        <w:ind w:firstLine="540"/>
        <w:jc w:val="both"/>
      </w:pPr>
      <w:r>
        <w:t>6. Результаты практической деятельности органов, эффективность работы которых признана высокой, могут быть рекомендованы Департаментом в качестве лучшей практики организации работы по противодействию коррупции.</w:t>
      </w:r>
    </w:p>
    <w:p w:rsidR="002B0763" w:rsidRDefault="002B0763">
      <w:pPr>
        <w:pStyle w:val="ConsPlusNormal"/>
        <w:jc w:val="both"/>
      </w:pPr>
      <w:r>
        <w:t>(</w:t>
      </w:r>
      <w:proofErr w:type="gramStart"/>
      <w:r>
        <w:t>п</w:t>
      </w:r>
      <w:proofErr w:type="gramEnd"/>
      <w:r>
        <w:t xml:space="preserve">. 6 введен </w:t>
      </w:r>
      <w:hyperlink r:id="rId19" w:history="1">
        <w:r>
          <w:rPr>
            <w:color w:val="0000FF"/>
          </w:rPr>
          <w:t>распоряжением</w:t>
        </w:r>
      </w:hyperlink>
      <w:r>
        <w:t xml:space="preserve"> Правительства ХМАО - Югры от 28.12.2018 N 720-рп)</w:t>
      </w:r>
    </w:p>
    <w:p w:rsidR="002B0763" w:rsidRDefault="002B0763">
      <w:pPr>
        <w:pStyle w:val="ConsPlusNormal"/>
        <w:spacing w:before="220"/>
        <w:ind w:firstLine="540"/>
        <w:jc w:val="both"/>
      </w:pPr>
      <w:r>
        <w:t xml:space="preserve">7. </w:t>
      </w:r>
      <w:proofErr w:type="gramStart"/>
      <w:r>
        <w:t xml:space="preserve">Органы, эффективность работы которых по итогам оценки признана низкой или неудовлетворительной, детально анализируют свою деятельность согласно критериям оценки </w:t>
      </w:r>
      <w:r>
        <w:lastRenderedPageBreak/>
        <w:t>эффективности деятельности и в срок до 1 сентября года, следующего за отчетным, направляют в Департамент информацию о принятых мерах.</w:t>
      </w:r>
      <w:proofErr w:type="gramEnd"/>
    </w:p>
    <w:p w:rsidR="002B0763" w:rsidRDefault="002B0763">
      <w:pPr>
        <w:pStyle w:val="ConsPlusNormal"/>
        <w:jc w:val="both"/>
      </w:pPr>
      <w:r>
        <w:t>(</w:t>
      </w:r>
      <w:proofErr w:type="gramStart"/>
      <w:r>
        <w:t>п</w:t>
      </w:r>
      <w:proofErr w:type="gramEnd"/>
      <w:r>
        <w:t xml:space="preserve">. 7 введен </w:t>
      </w:r>
      <w:hyperlink r:id="rId20" w:history="1">
        <w:r>
          <w:rPr>
            <w:color w:val="0000FF"/>
          </w:rPr>
          <w:t>распоряжением</w:t>
        </w:r>
      </w:hyperlink>
      <w:r>
        <w:t xml:space="preserve"> Правительства ХМАО - Югры от 28.12.2018 N 720-рп)</w:t>
      </w:r>
    </w:p>
    <w:p w:rsidR="002B0763" w:rsidRDefault="002B0763">
      <w:pPr>
        <w:pStyle w:val="ConsPlusNormal"/>
        <w:jc w:val="both"/>
      </w:pPr>
    </w:p>
    <w:p w:rsidR="002B0763" w:rsidRDefault="002B0763">
      <w:pPr>
        <w:pStyle w:val="ConsPlusNormal"/>
        <w:jc w:val="right"/>
        <w:outlineLvl w:val="1"/>
      </w:pPr>
      <w:r>
        <w:t>Таблица 1</w:t>
      </w:r>
    </w:p>
    <w:p w:rsidR="002B0763" w:rsidRDefault="002B0763">
      <w:pPr>
        <w:pStyle w:val="ConsPlusNormal"/>
        <w:jc w:val="both"/>
      </w:pPr>
    </w:p>
    <w:p w:rsidR="002B0763" w:rsidRDefault="002B0763">
      <w:pPr>
        <w:pStyle w:val="ConsPlusTitle"/>
        <w:jc w:val="center"/>
      </w:pPr>
      <w:bookmarkStart w:id="2" w:name="P88"/>
      <w:bookmarkEnd w:id="2"/>
      <w:r>
        <w:t>Критерии оценки эффективности</w:t>
      </w:r>
    </w:p>
    <w:p w:rsidR="002B0763" w:rsidRDefault="002B0763">
      <w:pPr>
        <w:pStyle w:val="ConsPlusTitle"/>
        <w:jc w:val="center"/>
      </w:pPr>
      <w:r>
        <w:t xml:space="preserve">деятельности по профилактике </w:t>
      </w:r>
      <w:proofErr w:type="gramStart"/>
      <w:r>
        <w:t>коррупционных</w:t>
      </w:r>
      <w:proofErr w:type="gramEnd"/>
    </w:p>
    <w:p w:rsidR="002B0763" w:rsidRDefault="002B0763">
      <w:pPr>
        <w:pStyle w:val="ConsPlusTitle"/>
        <w:jc w:val="center"/>
      </w:pPr>
      <w:r>
        <w:t>и иных правонарушений государственных органов,</w:t>
      </w:r>
    </w:p>
    <w:p w:rsidR="002B0763" w:rsidRDefault="002B0763">
      <w:pPr>
        <w:pStyle w:val="ConsPlusTitle"/>
        <w:jc w:val="center"/>
      </w:pPr>
      <w:r>
        <w:t>исполнительных органов государственной власти</w:t>
      </w:r>
    </w:p>
    <w:p w:rsidR="002B0763" w:rsidRDefault="002B0763">
      <w:pPr>
        <w:pStyle w:val="ConsPlusTitle"/>
        <w:jc w:val="center"/>
      </w:pPr>
      <w:r>
        <w:t>Ханты-Мансийского автономного округа - Югры, органов</w:t>
      </w:r>
    </w:p>
    <w:p w:rsidR="002B0763" w:rsidRDefault="002B0763">
      <w:pPr>
        <w:pStyle w:val="ConsPlusTitle"/>
        <w:jc w:val="center"/>
      </w:pPr>
      <w:r>
        <w:t>местного самоуправления муниципальных образований</w:t>
      </w:r>
    </w:p>
    <w:p w:rsidR="002B0763" w:rsidRDefault="002B0763">
      <w:pPr>
        <w:pStyle w:val="ConsPlusTitle"/>
        <w:jc w:val="center"/>
      </w:pPr>
      <w:r>
        <w:t>Ханты-Мансийского автономного округа - Югры</w:t>
      </w:r>
    </w:p>
    <w:p w:rsidR="002B0763" w:rsidRDefault="002B0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5329"/>
        <w:gridCol w:w="1644"/>
        <w:gridCol w:w="1531"/>
      </w:tblGrid>
      <w:tr w:rsidR="002B0763">
        <w:tc>
          <w:tcPr>
            <w:tcW w:w="556" w:type="dxa"/>
            <w:vAlign w:val="center"/>
          </w:tcPr>
          <w:p w:rsidR="002B0763" w:rsidRDefault="002B0763">
            <w:pPr>
              <w:pStyle w:val="ConsPlusNormal"/>
              <w:jc w:val="center"/>
            </w:pPr>
            <w:r>
              <w:t xml:space="preserve">N </w:t>
            </w:r>
            <w:proofErr w:type="gramStart"/>
            <w:r>
              <w:t>п</w:t>
            </w:r>
            <w:proofErr w:type="gramEnd"/>
            <w:r>
              <w:t>/п</w:t>
            </w:r>
          </w:p>
        </w:tc>
        <w:tc>
          <w:tcPr>
            <w:tcW w:w="5329" w:type="dxa"/>
            <w:vAlign w:val="center"/>
          </w:tcPr>
          <w:p w:rsidR="002B0763" w:rsidRDefault="002B0763">
            <w:pPr>
              <w:pStyle w:val="ConsPlusNormal"/>
              <w:jc w:val="center"/>
            </w:pPr>
            <w:r>
              <w:t>Наименование критерия</w:t>
            </w:r>
          </w:p>
        </w:tc>
        <w:tc>
          <w:tcPr>
            <w:tcW w:w="3175" w:type="dxa"/>
            <w:gridSpan w:val="2"/>
            <w:vAlign w:val="center"/>
          </w:tcPr>
          <w:p w:rsidR="002B0763" w:rsidRDefault="002B0763">
            <w:pPr>
              <w:pStyle w:val="ConsPlusNormal"/>
              <w:jc w:val="center"/>
            </w:pPr>
            <w:r>
              <w:t>Значение критерия</w:t>
            </w:r>
          </w:p>
        </w:tc>
      </w:tr>
      <w:tr w:rsidR="002B0763">
        <w:tc>
          <w:tcPr>
            <w:tcW w:w="9060" w:type="dxa"/>
            <w:gridSpan w:val="4"/>
          </w:tcPr>
          <w:p w:rsidR="002B0763" w:rsidRDefault="002B0763">
            <w:pPr>
              <w:pStyle w:val="ConsPlusNormal"/>
              <w:jc w:val="center"/>
              <w:outlineLvl w:val="2"/>
            </w:pPr>
            <w:r>
              <w:t>1. Назначение ответственного должностного лица (подразделения)</w:t>
            </w:r>
          </w:p>
        </w:tc>
      </w:tr>
      <w:tr w:rsidR="002B0763">
        <w:tc>
          <w:tcPr>
            <w:tcW w:w="556" w:type="dxa"/>
          </w:tcPr>
          <w:p w:rsidR="002B0763" w:rsidRDefault="002B0763">
            <w:pPr>
              <w:pStyle w:val="ConsPlusNormal"/>
              <w:jc w:val="both"/>
            </w:pPr>
            <w:r>
              <w:t>1.1</w:t>
            </w:r>
          </w:p>
        </w:tc>
        <w:tc>
          <w:tcPr>
            <w:tcW w:w="5329" w:type="dxa"/>
          </w:tcPr>
          <w:p w:rsidR="002B0763" w:rsidRDefault="002B0763">
            <w:pPr>
              <w:pStyle w:val="ConsPlusNormal"/>
              <w:jc w:val="both"/>
            </w:pPr>
            <w:r>
              <w:t>Наличие подразделения (специалиста), ответственного за профилактику коррупции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1.2</w:t>
            </w:r>
          </w:p>
        </w:tc>
        <w:tc>
          <w:tcPr>
            <w:tcW w:w="5329" w:type="dxa"/>
            <w:tcBorders>
              <w:bottom w:val="nil"/>
            </w:tcBorders>
          </w:tcPr>
          <w:p w:rsidR="002B0763" w:rsidRDefault="002B0763">
            <w:pPr>
              <w:pStyle w:val="ConsPlusNormal"/>
              <w:jc w:val="both"/>
            </w:pPr>
            <w:r>
              <w:t xml:space="preserve">Доля (в процентах) должностных лиц подразделения (специалистов), прошедших специализированное </w:t>
            </w:r>
            <w:proofErr w:type="gramStart"/>
            <w:r>
              <w:t>обучение по программам</w:t>
            </w:r>
            <w:proofErr w:type="gramEnd"/>
            <w:r>
              <w:t xml:space="preserve"> противодействия коррупции за последние 3 года, к фактической численности подразделения (специалистов)</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50% и более)</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50%)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1.2 </w:t>
            </w:r>
            <w:proofErr w:type="gramStart"/>
            <w:r>
              <w:t>введен</w:t>
            </w:r>
            <w:proofErr w:type="gramEnd"/>
            <w:r>
              <w:t xml:space="preserve"> </w:t>
            </w:r>
            <w:hyperlink r:id="rId21" w:history="1">
              <w:r>
                <w:rPr>
                  <w:color w:val="0000FF"/>
                </w:rPr>
                <w:t>распоряжением</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r>
              <w:t>1.3</w:t>
            </w:r>
          </w:p>
        </w:tc>
        <w:tc>
          <w:tcPr>
            <w:tcW w:w="5329" w:type="dxa"/>
            <w:tcBorders>
              <w:bottom w:val="nil"/>
            </w:tcBorders>
          </w:tcPr>
          <w:p w:rsidR="002B0763" w:rsidRDefault="002B0763">
            <w:pPr>
              <w:pStyle w:val="ConsPlusNormal"/>
              <w:jc w:val="both"/>
            </w:pPr>
            <w:r>
              <w:t>Доля (в процентах) должностных лиц подразделения (специалистов), имеющих опыт работы в сфере противодействия коррупции более 3 лет, к фактической численности подразделения (специалистов)</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50% и более)</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50%)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1.3 </w:t>
            </w:r>
            <w:proofErr w:type="gramStart"/>
            <w:r>
              <w:t>введен</w:t>
            </w:r>
            <w:proofErr w:type="gramEnd"/>
            <w:r>
              <w:t xml:space="preserve"> </w:t>
            </w:r>
            <w:hyperlink r:id="rId22"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2. Комиссия по соблюдению требований к служебному поведению и урегулированию конфликта интересов (далее - Комиссия)</w:t>
            </w:r>
          </w:p>
        </w:tc>
      </w:tr>
      <w:tr w:rsidR="002B0763">
        <w:tc>
          <w:tcPr>
            <w:tcW w:w="556" w:type="dxa"/>
          </w:tcPr>
          <w:p w:rsidR="002B0763" w:rsidRDefault="002B0763">
            <w:pPr>
              <w:pStyle w:val="ConsPlusNormal"/>
              <w:jc w:val="both"/>
            </w:pPr>
            <w:r>
              <w:t>2.1</w:t>
            </w:r>
          </w:p>
        </w:tc>
        <w:tc>
          <w:tcPr>
            <w:tcW w:w="5329" w:type="dxa"/>
          </w:tcPr>
          <w:p w:rsidR="002B0763" w:rsidRDefault="002B0763">
            <w:pPr>
              <w:pStyle w:val="ConsPlusNormal"/>
              <w:jc w:val="both"/>
            </w:pPr>
            <w:r>
              <w:t>Наличие правового акта, утверждающего положение о Комиссии, соответствующего действующему законодательству</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2.2</w:t>
            </w:r>
          </w:p>
        </w:tc>
        <w:tc>
          <w:tcPr>
            <w:tcW w:w="5329" w:type="dxa"/>
          </w:tcPr>
          <w:p w:rsidR="002B0763" w:rsidRDefault="002B0763">
            <w:pPr>
              <w:pStyle w:val="ConsPlusNormal"/>
              <w:jc w:val="both"/>
            </w:pPr>
            <w:r>
              <w:t xml:space="preserve">Наличие на официальном интернет-сайте органа контактной информации для направления обращения гражданина, заявления государственного (муниципального) служащего, </w:t>
            </w:r>
            <w:proofErr w:type="gramStart"/>
            <w:r>
              <w:t>являющихся</w:t>
            </w:r>
            <w:proofErr w:type="gramEnd"/>
            <w:r>
              <w:t xml:space="preserve"> основанием для проведения заседания Комиссии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2.3</w:t>
            </w:r>
          </w:p>
        </w:tc>
        <w:tc>
          <w:tcPr>
            <w:tcW w:w="5329" w:type="dxa"/>
            <w:tcBorders>
              <w:bottom w:val="nil"/>
            </w:tcBorders>
          </w:tcPr>
          <w:p w:rsidR="002B0763" w:rsidRDefault="002B0763">
            <w:pPr>
              <w:pStyle w:val="ConsPlusNormal"/>
              <w:jc w:val="both"/>
            </w:pPr>
            <w:r>
              <w:t xml:space="preserve">Наличие на официальном интернет-сайте органа информации о результатах деятельности Комиссии (обзор деятельности Комиссии и принятых на ее </w:t>
            </w:r>
            <w:r>
              <w:lastRenderedPageBreak/>
              <w:t>заседаниях решений (выписок из протоколов заседаний, без указания персональных данных), а также об отсутствии оснований для проведения ее заседаний)</w:t>
            </w:r>
          </w:p>
        </w:tc>
        <w:tc>
          <w:tcPr>
            <w:tcW w:w="1644" w:type="dxa"/>
            <w:tcBorders>
              <w:bottom w:val="nil"/>
            </w:tcBorders>
          </w:tcPr>
          <w:p w:rsidR="002B0763" w:rsidRDefault="002B0763">
            <w:pPr>
              <w:pStyle w:val="ConsPlusNormal"/>
              <w:jc w:val="center"/>
            </w:pPr>
            <w:r>
              <w:lastRenderedPageBreak/>
              <w:t>1</w:t>
            </w:r>
          </w:p>
          <w:p w:rsidR="002B0763" w:rsidRDefault="002B0763">
            <w:pPr>
              <w:pStyle w:val="ConsPlusNormal"/>
              <w:jc w:val="center"/>
            </w:pPr>
            <w:r>
              <w:t>(если имеется)</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top w:val="nil"/>
            </w:tcBorders>
          </w:tcPr>
          <w:p w:rsidR="002B0763" w:rsidRDefault="002B0763">
            <w:pPr>
              <w:pStyle w:val="ConsPlusNormal"/>
              <w:jc w:val="both"/>
            </w:pPr>
            <w:r>
              <w:lastRenderedPageBreak/>
              <w:t xml:space="preserve">(в ред. </w:t>
            </w:r>
            <w:hyperlink r:id="rId23" w:history="1">
              <w:r>
                <w:rPr>
                  <w:color w:val="0000FF"/>
                </w:rPr>
                <w:t>распоряжения</w:t>
              </w:r>
            </w:hyperlink>
            <w:r>
              <w:t xml:space="preserve"> Правительства ХМАО - Югры от 28.12.2018 N 720-рп)</w:t>
            </w:r>
          </w:p>
        </w:tc>
      </w:tr>
      <w:tr w:rsidR="002B0763">
        <w:tc>
          <w:tcPr>
            <w:tcW w:w="556" w:type="dxa"/>
          </w:tcPr>
          <w:p w:rsidR="002B0763" w:rsidRDefault="002B0763">
            <w:pPr>
              <w:pStyle w:val="ConsPlusNormal"/>
              <w:jc w:val="both"/>
            </w:pPr>
            <w:r>
              <w:t>2.4</w:t>
            </w:r>
          </w:p>
        </w:tc>
        <w:tc>
          <w:tcPr>
            <w:tcW w:w="5329" w:type="dxa"/>
          </w:tcPr>
          <w:p w:rsidR="002B0763" w:rsidRDefault="002B0763">
            <w:pPr>
              <w:pStyle w:val="ConsPlusNormal"/>
              <w:jc w:val="both"/>
            </w:pPr>
            <w:r>
              <w:t>Наличие повторных нарушений, допущенных государственными (муниципальными) служащими, в отношении которых ранее на заседании Комиссии рассматривались аналогичные вопросы</w:t>
            </w:r>
          </w:p>
        </w:tc>
        <w:tc>
          <w:tcPr>
            <w:tcW w:w="1644" w:type="dxa"/>
          </w:tcPr>
          <w:p w:rsidR="002B0763" w:rsidRDefault="002B0763">
            <w:pPr>
              <w:pStyle w:val="ConsPlusNormal"/>
              <w:jc w:val="center"/>
            </w:pPr>
            <w:r>
              <w:t>3</w:t>
            </w:r>
          </w:p>
          <w:p w:rsidR="002B0763" w:rsidRDefault="002B0763">
            <w:pPr>
              <w:pStyle w:val="ConsPlusNormal"/>
              <w:jc w:val="center"/>
            </w:pPr>
            <w:r>
              <w:t>(если отсутствует)</w:t>
            </w:r>
          </w:p>
        </w:tc>
        <w:tc>
          <w:tcPr>
            <w:tcW w:w="1531" w:type="dxa"/>
          </w:tcPr>
          <w:p w:rsidR="002B0763" w:rsidRDefault="002B0763">
            <w:pPr>
              <w:pStyle w:val="ConsPlusNormal"/>
              <w:jc w:val="center"/>
            </w:pPr>
            <w:r>
              <w:t>1</w:t>
            </w:r>
          </w:p>
          <w:p w:rsidR="002B0763" w:rsidRDefault="002B0763">
            <w:pPr>
              <w:pStyle w:val="ConsPlusNormal"/>
              <w:jc w:val="center"/>
            </w:pPr>
            <w:r>
              <w:t>(если имеется)</w:t>
            </w:r>
          </w:p>
        </w:tc>
      </w:tr>
      <w:tr w:rsidR="002B0763">
        <w:tc>
          <w:tcPr>
            <w:tcW w:w="9060" w:type="dxa"/>
            <w:gridSpan w:val="4"/>
          </w:tcPr>
          <w:p w:rsidR="002B0763" w:rsidRDefault="002B0763">
            <w:pPr>
              <w:pStyle w:val="ConsPlusNormal"/>
              <w:jc w:val="center"/>
              <w:outlineLvl w:val="2"/>
            </w:pPr>
            <w:r>
              <w:t>3. Представление сведений о доходах, расходах, об имуществе и обязательствах имущественного характера</w:t>
            </w:r>
          </w:p>
        </w:tc>
      </w:tr>
      <w:tr w:rsidR="002B0763">
        <w:tc>
          <w:tcPr>
            <w:tcW w:w="556" w:type="dxa"/>
          </w:tcPr>
          <w:p w:rsidR="002B0763" w:rsidRDefault="002B0763">
            <w:pPr>
              <w:pStyle w:val="ConsPlusNormal"/>
              <w:jc w:val="both"/>
            </w:pPr>
            <w:bookmarkStart w:id="3" w:name="P147"/>
            <w:bookmarkEnd w:id="3"/>
            <w:r>
              <w:t>3.1</w:t>
            </w:r>
          </w:p>
        </w:tc>
        <w:tc>
          <w:tcPr>
            <w:tcW w:w="5329" w:type="dxa"/>
          </w:tcPr>
          <w:p w:rsidR="002B0763" w:rsidRDefault="002B0763">
            <w:pPr>
              <w:pStyle w:val="ConsPlusNormal"/>
              <w:jc w:val="both"/>
            </w:pPr>
            <w:r>
              <w:t>Не реже 1 раза в год в органе проводится оценка коррупционных рисков, на основе которой формируется (обновляется) перечень должностей, при замещении которых лица обязаны представлять сведения о доходах, расходах, об имуществе и обязательствах имущественного характера (далее - сведения)</w:t>
            </w:r>
          </w:p>
        </w:tc>
        <w:tc>
          <w:tcPr>
            <w:tcW w:w="1644" w:type="dxa"/>
          </w:tcPr>
          <w:p w:rsidR="002B0763" w:rsidRDefault="002B0763">
            <w:pPr>
              <w:pStyle w:val="ConsPlusNormal"/>
              <w:jc w:val="center"/>
            </w:pPr>
            <w:r>
              <w:t>1</w:t>
            </w:r>
          </w:p>
          <w:p w:rsidR="002B0763" w:rsidRDefault="002B0763">
            <w:pPr>
              <w:pStyle w:val="ConsPlusNormal"/>
              <w:jc w:val="center"/>
            </w:pPr>
            <w:r>
              <w:t>(если проводится)</w:t>
            </w:r>
          </w:p>
        </w:tc>
        <w:tc>
          <w:tcPr>
            <w:tcW w:w="1531" w:type="dxa"/>
          </w:tcPr>
          <w:p w:rsidR="002B0763" w:rsidRDefault="002B0763">
            <w:pPr>
              <w:pStyle w:val="ConsPlusNormal"/>
              <w:jc w:val="center"/>
            </w:pPr>
            <w:r>
              <w:t>0</w:t>
            </w:r>
          </w:p>
          <w:p w:rsidR="002B0763" w:rsidRDefault="002B0763">
            <w:pPr>
              <w:pStyle w:val="ConsPlusNormal"/>
              <w:jc w:val="center"/>
            </w:pPr>
            <w:r>
              <w:t>(если не проводилась)</w:t>
            </w:r>
          </w:p>
        </w:tc>
      </w:tr>
      <w:tr w:rsidR="002B0763">
        <w:tc>
          <w:tcPr>
            <w:tcW w:w="556" w:type="dxa"/>
          </w:tcPr>
          <w:p w:rsidR="002B0763" w:rsidRDefault="002B0763">
            <w:pPr>
              <w:pStyle w:val="ConsPlusNormal"/>
              <w:jc w:val="both"/>
            </w:pPr>
            <w:r>
              <w:t>3.2</w:t>
            </w:r>
          </w:p>
        </w:tc>
        <w:tc>
          <w:tcPr>
            <w:tcW w:w="5329" w:type="dxa"/>
          </w:tcPr>
          <w:p w:rsidR="002B0763" w:rsidRDefault="002B0763">
            <w:pPr>
              <w:pStyle w:val="ConsPlusNormal"/>
              <w:jc w:val="both"/>
            </w:pPr>
            <w:r>
              <w:t>Доля (в процентах) лиц, представивших сведения в установленный срок, от общего числа лиц, обязанных представлять такие сведения</w:t>
            </w:r>
          </w:p>
        </w:tc>
        <w:tc>
          <w:tcPr>
            <w:tcW w:w="1644" w:type="dxa"/>
          </w:tcPr>
          <w:p w:rsidR="002B0763" w:rsidRDefault="002B0763">
            <w:pPr>
              <w:pStyle w:val="ConsPlusNormal"/>
              <w:jc w:val="center"/>
            </w:pPr>
            <w:r>
              <w:t>2</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blPrEx>
          <w:tblBorders>
            <w:insideH w:val="nil"/>
          </w:tblBorders>
        </w:tblPrEx>
        <w:tc>
          <w:tcPr>
            <w:tcW w:w="556" w:type="dxa"/>
            <w:tcBorders>
              <w:bottom w:val="nil"/>
            </w:tcBorders>
          </w:tcPr>
          <w:p w:rsidR="002B0763" w:rsidRDefault="002B0763">
            <w:pPr>
              <w:pStyle w:val="ConsPlusNormal"/>
              <w:jc w:val="both"/>
            </w:pPr>
            <w:r>
              <w:t>3.2.1</w:t>
            </w:r>
          </w:p>
        </w:tc>
        <w:tc>
          <w:tcPr>
            <w:tcW w:w="5329" w:type="dxa"/>
            <w:tcBorders>
              <w:bottom w:val="nil"/>
            </w:tcBorders>
          </w:tcPr>
          <w:p w:rsidR="002B0763" w:rsidRDefault="002B0763">
            <w:pPr>
              <w:pStyle w:val="ConsPlusNormal"/>
              <w:jc w:val="both"/>
            </w:pPr>
            <w:r>
              <w:t>Доля (в процентах) сведений, в отношении которых проведен анализ, от общего числа представленных сведений</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более 95%)</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95%)</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3.2.1 </w:t>
            </w:r>
            <w:proofErr w:type="gramStart"/>
            <w:r>
              <w:t>введен</w:t>
            </w:r>
            <w:proofErr w:type="gramEnd"/>
            <w:r>
              <w:t xml:space="preserve"> </w:t>
            </w:r>
            <w:hyperlink r:id="rId24" w:history="1">
              <w:r>
                <w:rPr>
                  <w:color w:val="0000FF"/>
                </w:rPr>
                <w:t>распоряжением</w:t>
              </w:r>
            </w:hyperlink>
            <w:r>
              <w:t xml:space="preserve"> Правительства ХМАО - Югры от 28.12.2018 N 720-рп)</w:t>
            </w:r>
          </w:p>
        </w:tc>
      </w:tr>
      <w:tr w:rsidR="002B0763">
        <w:tc>
          <w:tcPr>
            <w:tcW w:w="556" w:type="dxa"/>
          </w:tcPr>
          <w:p w:rsidR="002B0763" w:rsidRDefault="002B0763">
            <w:pPr>
              <w:pStyle w:val="ConsPlusNormal"/>
              <w:jc w:val="both"/>
            </w:pPr>
            <w:r>
              <w:t>3.3</w:t>
            </w:r>
          </w:p>
        </w:tc>
        <w:tc>
          <w:tcPr>
            <w:tcW w:w="5329" w:type="dxa"/>
          </w:tcPr>
          <w:p w:rsidR="002B0763" w:rsidRDefault="002B0763">
            <w:pPr>
              <w:pStyle w:val="ConsPlusNormal"/>
              <w:jc w:val="both"/>
            </w:pPr>
            <w:r>
              <w:t>Своевременное (в течение недели) уведомление руководителя органа (</w:t>
            </w:r>
            <w:proofErr w:type="spellStart"/>
            <w:r>
              <w:t>и.о</w:t>
            </w:r>
            <w:proofErr w:type="spellEnd"/>
            <w:r>
              <w:t xml:space="preserve">. руководителя, </w:t>
            </w:r>
            <w:proofErr w:type="spellStart"/>
            <w:r>
              <w:t>врио</w:t>
            </w:r>
            <w:proofErr w:type="spellEnd"/>
            <w:r>
              <w:t xml:space="preserve"> руководителя)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3.4</w:t>
            </w:r>
          </w:p>
        </w:tc>
        <w:tc>
          <w:tcPr>
            <w:tcW w:w="5329" w:type="dxa"/>
          </w:tcPr>
          <w:p w:rsidR="002B0763" w:rsidRDefault="002B0763">
            <w:pPr>
              <w:pStyle w:val="ConsPlusNormal"/>
              <w:jc w:val="both"/>
            </w:pPr>
            <w:r>
              <w:t>Сведения за отчетный период опубликованы на официальном интернет-сайте органа в порядке, объеме и в срок, установленные нормативными правовыми актами Российской Федерации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3.5</w:t>
            </w:r>
          </w:p>
        </w:tc>
        <w:tc>
          <w:tcPr>
            <w:tcW w:w="5329" w:type="dxa"/>
            <w:tcBorders>
              <w:bottom w:val="nil"/>
            </w:tcBorders>
          </w:tcPr>
          <w:p w:rsidR="002B0763" w:rsidRDefault="002B0763">
            <w:pPr>
              <w:pStyle w:val="ConsPlusNormal"/>
              <w:jc w:val="both"/>
            </w:pPr>
            <w:r>
              <w:t>Доля (в процентах) лиц, замещающих муниципальные должности, представивших сведения в адрес Департамента государственной гражданской службы и кадровой политики автономного округа в установленные законодательством сроки (дополнительный показатель для органов местного самоуправления муниципальных образований автономного округа)</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95% и более)</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менее 95%)</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3.5 </w:t>
            </w:r>
            <w:proofErr w:type="gramStart"/>
            <w:r>
              <w:t>введен</w:t>
            </w:r>
            <w:proofErr w:type="gramEnd"/>
            <w:r>
              <w:t xml:space="preserve"> </w:t>
            </w:r>
            <w:hyperlink r:id="rId25" w:history="1">
              <w:r>
                <w:rPr>
                  <w:color w:val="0000FF"/>
                </w:rPr>
                <w:t>распоряжением</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r>
              <w:lastRenderedPageBreak/>
              <w:t>3.6</w:t>
            </w:r>
          </w:p>
        </w:tc>
        <w:tc>
          <w:tcPr>
            <w:tcW w:w="5329" w:type="dxa"/>
            <w:tcBorders>
              <w:bottom w:val="nil"/>
            </w:tcBorders>
          </w:tcPr>
          <w:p w:rsidR="002B0763" w:rsidRDefault="002B0763">
            <w:pPr>
              <w:pStyle w:val="ConsPlusNormal"/>
              <w:jc w:val="both"/>
            </w:pPr>
            <w:r>
              <w:t>Доля (в процентах) лиц, замещающих муниципальные должности, представивших своевременно достоверные и полные сведения о доходах, расходах, об имуществе и обязательствах имущественного характера, от общего числа лиц, обязанных представлять такие сведения (дополнительный показатель для Департамента государственной гражданской службы и кадровой политики автономного округа)</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95% и более)</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менее 95%)</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3.6 </w:t>
            </w:r>
            <w:proofErr w:type="gramStart"/>
            <w:r>
              <w:t>введен</w:t>
            </w:r>
            <w:proofErr w:type="gramEnd"/>
            <w:r>
              <w:t xml:space="preserve"> </w:t>
            </w:r>
            <w:hyperlink r:id="rId26"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4. Уведомление о фактах обращения в целях склонения государственного (муниципального) служащего к совершению коррупционных правонарушений</w:t>
            </w:r>
          </w:p>
        </w:tc>
      </w:tr>
      <w:tr w:rsidR="002B0763">
        <w:tc>
          <w:tcPr>
            <w:tcW w:w="556" w:type="dxa"/>
          </w:tcPr>
          <w:p w:rsidR="002B0763" w:rsidRDefault="002B0763">
            <w:pPr>
              <w:pStyle w:val="ConsPlusNormal"/>
              <w:jc w:val="both"/>
            </w:pPr>
            <w:r>
              <w:t>4.1</w:t>
            </w:r>
          </w:p>
        </w:tc>
        <w:tc>
          <w:tcPr>
            <w:tcW w:w="5329" w:type="dxa"/>
          </w:tcPr>
          <w:p w:rsidR="002B0763" w:rsidRDefault="002B0763">
            <w:pPr>
              <w:pStyle w:val="ConsPlusNormal"/>
              <w:jc w:val="both"/>
            </w:pPr>
            <w:r>
              <w:t>Наличие правового акта, регламентирующего порядок уведомления представителя нанимателя (работодателя) о фактах обращения в целях склонения государственного (муниципального) служащего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4.2</w:t>
            </w:r>
          </w:p>
        </w:tc>
        <w:tc>
          <w:tcPr>
            <w:tcW w:w="5329" w:type="dxa"/>
          </w:tcPr>
          <w:p w:rsidR="002B0763" w:rsidRDefault="002B0763">
            <w:pPr>
              <w:pStyle w:val="ConsPlusNormal"/>
              <w:jc w:val="both"/>
            </w:pPr>
            <w:r>
              <w:t>Доля (в процентах) уведомлений представителя нанимателя (работодателя) о фактах обращения в целях склонения государственных (муниципальных) служащих к совершению коррупционных правонарушений, по которым подразделением организована соответствующая проверка, от общего числа уведомлений аналогичного содержания (если указанные уведомления не поступали,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c>
          <w:tcPr>
            <w:tcW w:w="9060" w:type="dxa"/>
            <w:gridSpan w:val="4"/>
          </w:tcPr>
          <w:p w:rsidR="002B0763" w:rsidRDefault="002B0763">
            <w:pPr>
              <w:pStyle w:val="ConsPlusNormal"/>
              <w:jc w:val="center"/>
              <w:outlineLvl w:val="2"/>
            </w:pPr>
            <w:r>
              <w:t>5. Уведомление о выполнении государственным (муниципальным) служащим иной оплачиваемой работы</w:t>
            </w:r>
          </w:p>
        </w:tc>
      </w:tr>
      <w:tr w:rsidR="002B0763">
        <w:tc>
          <w:tcPr>
            <w:tcW w:w="556" w:type="dxa"/>
          </w:tcPr>
          <w:p w:rsidR="002B0763" w:rsidRDefault="002B0763">
            <w:pPr>
              <w:pStyle w:val="ConsPlusNormal"/>
              <w:jc w:val="both"/>
            </w:pPr>
            <w:r>
              <w:t>5.1</w:t>
            </w:r>
          </w:p>
        </w:tc>
        <w:tc>
          <w:tcPr>
            <w:tcW w:w="5329" w:type="dxa"/>
          </w:tcPr>
          <w:p w:rsidR="002B0763" w:rsidRDefault="002B0763">
            <w:pPr>
              <w:pStyle w:val="ConsPlusNormal"/>
              <w:jc w:val="both"/>
            </w:pPr>
            <w:r>
              <w:t>Наличие на официальном интернет-сайте органа информации для государственных (муниципальных) служащих о порядке уведомления представителя нанимателя (работодателя) о выполнении государственным (муниципальным) служащим иной оплачиваемой работы</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5.2</w:t>
            </w:r>
          </w:p>
        </w:tc>
        <w:tc>
          <w:tcPr>
            <w:tcW w:w="5329" w:type="dxa"/>
            <w:tcBorders>
              <w:bottom w:val="nil"/>
            </w:tcBorders>
          </w:tcPr>
          <w:p w:rsidR="002B0763" w:rsidRDefault="002B0763">
            <w:pPr>
              <w:pStyle w:val="ConsPlusNormal"/>
              <w:jc w:val="both"/>
            </w:pPr>
            <w:r>
              <w:t>Доля (в процентах) уведомлений представителя нанимателя о выполнении государственным (муниципальным) служащим иной оплачиваемой работы, направленных представителю нанимателя до начала выполнения работы, от общего числа таких уведомлений (если уведомления не поступали, то ставится балл как за реализованное мероприятие)</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100%)</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менее 100%)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(в ред. </w:t>
            </w:r>
            <w:hyperlink r:id="rId27" w:history="1">
              <w:r>
                <w:rPr>
                  <w:color w:val="0000FF"/>
                </w:rPr>
                <w:t>распоряжения</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bookmarkStart w:id="4" w:name="P219"/>
            <w:bookmarkEnd w:id="4"/>
            <w:r>
              <w:t>5.3</w:t>
            </w:r>
          </w:p>
        </w:tc>
        <w:tc>
          <w:tcPr>
            <w:tcW w:w="5329" w:type="dxa"/>
            <w:tcBorders>
              <w:bottom w:val="nil"/>
            </w:tcBorders>
          </w:tcPr>
          <w:p w:rsidR="002B0763" w:rsidRDefault="002B0763">
            <w:pPr>
              <w:pStyle w:val="ConsPlusNormal"/>
              <w:jc w:val="both"/>
            </w:pPr>
            <w:proofErr w:type="gramStart"/>
            <w:r>
              <w:t xml:space="preserve">Доля (в процентах) сведений о доходах, </w:t>
            </w:r>
            <w:r>
              <w:lastRenderedPageBreak/>
              <w:t>представленных государственными (муниципальными) служащими, выполняющими иную оплачиваемую работу,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 от общего числа вышеуказанных сведений (если иная оплачиваемая работа не выполняется, то ставится балл как за реализованное мероприятие)</w:t>
            </w:r>
            <w:proofErr w:type="gramEnd"/>
          </w:p>
        </w:tc>
        <w:tc>
          <w:tcPr>
            <w:tcW w:w="1644" w:type="dxa"/>
            <w:tcBorders>
              <w:bottom w:val="nil"/>
            </w:tcBorders>
          </w:tcPr>
          <w:p w:rsidR="002B0763" w:rsidRDefault="002B0763">
            <w:pPr>
              <w:pStyle w:val="ConsPlusNormal"/>
              <w:jc w:val="center"/>
            </w:pPr>
            <w:r>
              <w:lastRenderedPageBreak/>
              <w:t>2</w:t>
            </w:r>
          </w:p>
          <w:p w:rsidR="002B0763" w:rsidRDefault="002B0763">
            <w:pPr>
              <w:pStyle w:val="ConsPlusNormal"/>
              <w:jc w:val="center"/>
            </w:pPr>
            <w:r>
              <w:lastRenderedPageBreak/>
              <w:t>(если 100%)</w:t>
            </w:r>
          </w:p>
        </w:tc>
        <w:tc>
          <w:tcPr>
            <w:tcW w:w="1531" w:type="dxa"/>
            <w:tcBorders>
              <w:bottom w:val="nil"/>
            </w:tcBorders>
          </w:tcPr>
          <w:p w:rsidR="002B0763" w:rsidRDefault="002B0763">
            <w:pPr>
              <w:pStyle w:val="ConsPlusNormal"/>
              <w:jc w:val="center"/>
            </w:pPr>
            <w:r>
              <w:lastRenderedPageBreak/>
              <w:t>1</w:t>
            </w:r>
          </w:p>
          <w:p w:rsidR="002B0763" w:rsidRDefault="002B0763">
            <w:pPr>
              <w:pStyle w:val="ConsPlusNormal"/>
              <w:jc w:val="center"/>
            </w:pPr>
            <w:r>
              <w:lastRenderedPageBreak/>
              <w:t>(если менее 100%)</w:t>
            </w:r>
          </w:p>
        </w:tc>
      </w:tr>
      <w:tr w:rsidR="002B0763">
        <w:tblPrEx>
          <w:tblBorders>
            <w:insideH w:val="nil"/>
          </w:tblBorders>
        </w:tblPrEx>
        <w:tc>
          <w:tcPr>
            <w:tcW w:w="9060" w:type="dxa"/>
            <w:gridSpan w:val="4"/>
            <w:tcBorders>
              <w:top w:val="nil"/>
            </w:tcBorders>
          </w:tcPr>
          <w:p w:rsidR="002B0763" w:rsidRDefault="002B0763">
            <w:pPr>
              <w:pStyle w:val="ConsPlusNormal"/>
              <w:jc w:val="both"/>
            </w:pPr>
            <w:r>
              <w:lastRenderedPageBreak/>
              <w:t xml:space="preserve">(в ред. </w:t>
            </w:r>
            <w:hyperlink r:id="rId28" w:history="1">
              <w:r>
                <w:rPr>
                  <w:color w:val="0000FF"/>
                </w:rPr>
                <w:t>распоряжения</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bookmarkStart w:id="5" w:name="P226"/>
            <w:bookmarkEnd w:id="5"/>
            <w:r>
              <w:t>5.4</w:t>
            </w:r>
          </w:p>
        </w:tc>
        <w:tc>
          <w:tcPr>
            <w:tcW w:w="5329" w:type="dxa"/>
            <w:tcBorders>
              <w:bottom w:val="nil"/>
            </w:tcBorders>
          </w:tcPr>
          <w:p w:rsidR="002B0763" w:rsidRDefault="002B0763">
            <w:pPr>
              <w:pStyle w:val="ConsPlusNormal"/>
              <w:jc w:val="both"/>
            </w:pPr>
            <w:r>
              <w:t>Доля (в процентах) сведений, представленных государственными (муниципальными) служащими, которые были проанализированы на предмет соблюдения им запретов на занятие предпринимательской деятельностью и участия в органах управления коммерческих организаций, от общего числа вышеуказанных сведений</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100%)</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100%)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(в ред. </w:t>
            </w:r>
            <w:hyperlink r:id="rId29" w:history="1">
              <w:r>
                <w:rPr>
                  <w:color w:val="0000FF"/>
                </w:rPr>
                <w:t>распоряжения</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6. Деятельность по предотвращению и (или) урегулированию конфликта интересов</w:t>
            </w:r>
          </w:p>
        </w:tc>
      </w:tr>
      <w:tr w:rsidR="002B0763">
        <w:tc>
          <w:tcPr>
            <w:tcW w:w="556" w:type="dxa"/>
          </w:tcPr>
          <w:p w:rsidR="002B0763" w:rsidRDefault="002B0763">
            <w:pPr>
              <w:pStyle w:val="ConsPlusNormal"/>
              <w:jc w:val="both"/>
            </w:pPr>
            <w:r>
              <w:t>6.1</w:t>
            </w:r>
          </w:p>
        </w:tc>
        <w:tc>
          <w:tcPr>
            <w:tcW w:w="5329" w:type="dxa"/>
          </w:tcPr>
          <w:p w:rsidR="002B0763" w:rsidRDefault="002B0763">
            <w:pPr>
              <w:pStyle w:val="ConsPlusNormal"/>
              <w:jc w:val="both"/>
            </w:pPr>
            <w:proofErr w:type="gramStart"/>
            <w:r>
              <w:t>Доля (в процентах) случаев возможности возникновения (возникновения) конфликта интересов, выявленных подразделением (специалистами), к общему количеству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то ставится балл как за реализованное мероприятие)</w:t>
            </w:r>
            <w:proofErr w:type="gramEnd"/>
          </w:p>
        </w:tc>
        <w:tc>
          <w:tcPr>
            <w:tcW w:w="1644" w:type="dxa"/>
          </w:tcPr>
          <w:p w:rsidR="002B0763" w:rsidRDefault="002B0763">
            <w:pPr>
              <w:pStyle w:val="ConsPlusNormal"/>
              <w:jc w:val="center"/>
            </w:pPr>
            <w:r>
              <w:t>2</w:t>
            </w:r>
          </w:p>
          <w:p w:rsidR="002B0763" w:rsidRDefault="002B0763">
            <w:pPr>
              <w:pStyle w:val="ConsPlusNormal"/>
              <w:jc w:val="center"/>
            </w:pPr>
            <w:r>
              <w:t>(если более или равно 90%)</w:t>
            </w:r>
          </w:p>
        </w:tc>
        <w:tc>
          <w:tcPr>
            <w:tcW w:w="1531" w:type="dxa"/>
          </w:tcPr>
          <w:p w:rsidR="002B0763" w:rsidRDefault="002B0763">
            <w:pPr>
              <w:pStyle w:val="ConsPlusNormal"/>
              <w:jc w:val="center"/>
            </w:pPr>
            <w:r>
              <w:t>1</w:t>
            </w:r>
          </w:p>
          <w:p w:rsidR="002B0763" w:rsidRDefault="002B0763">
            <w:pPr>
              <w:pStyle w:val="ConsPlusNormal"/>
              <w:jc w:val="center"/>
            </w:pPr>
            <w:r>
              <w:t>(если менее 90%)</w:t>
            </w:r>
          </w:p>
        </w:tc>
      </w:tr>
      <w:tr w:rsidR="002B0763">
        <w:tc>
          <w:tcPr>
            <w:tcW w:w="556" w:type="dxa"/>
          </w:tcPr>
          <w:p w:rsidR="002B0763" w:rsidRDefault="002B0763">
            <w:pPr>
              <w:pStyle w:val="ConsPlusNormal"/>
              <w:jc w:val="both"/>
            </w:pPr>
            <w:r>
              <w:t>6.2</w:t>
            </w:r>
          </w:p>
        </w:tc>
        <w:tc>
          <w:tcPr>
            <w:tcW w:w="5329" w:type="dxa"/>
          </w:tcPr>
          <w:p w:rsidR="002B0763" w:rsidRDefault="002B0763">
            <w:pPr>
              <w:pStyle w:val="ConsPlusNormal"/>
              <w:jc w:val="both"/>
            </w:pPr>
            <w:r>
              <w:t>Доля (в процентах) случаев возможности возникновения (возникновения) конфликта интересов, по которым приняты меры по их предотвращению (урегулированию), от общего числа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blPrEx>
          <w:tblBorders>
            <w:insideH w:val="nil"/>
          </w:tblBorders>
        </w:tblPrEx>
        <w:tc>
          <w:tcPr>
            <w:tcW w:w="556" w:type="dxa"/>
            <w:tcBorders>
              <w:bottom w:val="nil"/>
            </w:tcBorders>
          </w:tcPr>
          <w:p w:rsidR="002B0763" w:rsidRDefault="002B0763">
            <w:pPr>
              <w:pStyle w:val="ConsPlusNormal"/>
              <w:ind w:firstLine="80"/>
              <w:jc w:val="both"/>
            </w:pPr>
            <w:r>
              <w:t>6.3</w:t>
            </w:r>
          </w:p>
        </w:tc>
        <w:tc>
          <w:tcPr>
            <w:tcW w:w="5329" w:type="dxa"/>
            <w:tcBorders>
              <w:bottom w:val="nil"/>
            </w:tcBorders>
          </w:tcPr>
          <w:p w:rsidR="002B0763" w:rsidRDefault="002B0763">
            <w:pPr>
              <w:pStyle w:val="ConsPlusNormal"/>
              <w:jc w:val="both"/>
            </w:pPr>
            <w:proofErr w:type="gramStart"/>
            <w:r>
              <w:t xml:space="preserve">Актуализация сведений, содержащихся в анкетах, представляемых гражданами при назначении на государственные должности автономного округа, муниципальные должности, должности государственной гражданской (муниципальной) службы и поступлении на такую службу, об их родственниках и свойственниках, в целях выявления возможного конфликта интересов при ежегодном ознакомлении служащих с личным делом (в случае </w:t>
            </w:r>
            <w:r>
              <w:lastRenderedPageBreak/>
              <w:t>если основания для актуализации сведений отсутствовали, учитывается как реализованное мероприятие)</w:t>
            </w:r>
            <w:proofErr w:type="gramEnd"/>
          </w:p>
        </w:tc>
        <w:tc>
          <w:tcPr>
            <w:tcW w:w="1644" w:type="dxa"/>
            <w:tcBorders>
              <w:bottom w:val="nil"/>
            </w:tcBorders>
          </w:tcPr>
          <w:p w:rsidR="002B0763" w:rsidRDefault="002B0763">
            <w:pPr>
              <w:pStyle w:val="ConsPlusNormal"/>
              <w:jc w:val="center"/>
            </w:pPr>
            <w:r>
              <w:lastRenderedPageBreak/>
              <w:t>1</w:t>
            </w:r>
          </w:p>
          <w:p w:rsidR="002B0763" w:rsidRDefault="002B0763">
            <w:pPr>
              <w:pStyle w:val="ConsPlusNormal"/>
              <w:jc w:val="center"/>
            </w:pPr>
            <w:r>
              <w:t>(если проведена)</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основания имелись, но актуализация не проведена)</w:t>
            </w:r>
          </w:p>
        </w:tc>
      </w:tr>
      <w:tr w:rsidR="002B0763">
        <w:tblPrEx>
          <w:tblBorders>
            <w:insideH w:val="nil"/>
          </w:tblBorders>
        </w:tblPrEx>
        <w:tc>
          <w:tcPr>
            <w:tcW w:w="9060" w:type="dxa"/>
            <w:gridSpan w:val="4"/>
            <w:tcBorders>
              <w:top w:val="nil"/>
            </w:tcBorders>
          </w:tcPr>
          <w:p w:rsidR="002B0763" w:rsidRDefault="002B0763">
            <w:pPr>
              <w:pStyle w:val="ConsPlusNormal"/>
              <w:jc w:val="both"/>
            </w:pPr>
            <w:r>
              <w:lastRenderedPageBreak/>
              <w:t xml:space="preserve">(п. 6.3 </w:t>
            </w:r>
            <w:proofErr w:type="gramStart"/>
            <w:r>
              <w:t>введен</w:t>
            </w:r>
            <w:proofErr w:type="gramEnd"/>
            <w:r>
              <w:t xml:space="preserve"> </w:t>
            </w:r>
            <w:hyperlink r:id="rId30"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7. Получение информации о возможных нарушениях</w:t>
            </w:r>
          </w:p>
        </w:tc>
      </w:tr>
      <w:tr w:rsidR="002B0763">
        <w:tblPrEx>
          <w:tblBorders>
            <w:insideH w:val="nil"/>
          </w:tblBorders>
        </w:tblPrEx>
        <w:tc>
          <w:tcPr>
            <w:tcW w:w="556" w:type="dxa"/>
            <w:tcBorders>
              <w:bottom w:val="nil"/>
            </w:tcBorders>
          </w:tcPr>
          <w:p w:rsidR="002B0763" w:rsidRDefault="002B0763">
            <w:pPr>
              <w:pStyle w:val="ConsPlusNormal"/>
              <w:jc w:val="both"/>
            </w:pPr>
            <w:r>
              <w:t>7.1</w:t>
            </w:r>
          </w:p>
        </w:tc>
        <w:tc>
          <w:tcPr>
            <w:tcW w:w="5329" w:type="dxa"/>
            <w:tcBorders>
              <w:bottom w:val="nil"/>
            </w:tcBorders>
          </w:tcPr>
          <w:p w:rsidR="002B0763" w:rsidRDefault="002B0763">
            <w:pPr>
              <w:pStyle w:val="ConsPlusNormal"/>
              <w:jc w:val="both"/>
            </w:pPr>
            <w:r>
              <w:t>Наличие на официальном интернет-сайте органа контактной информации для направления сообщений о фактах коррупции на государственной (муниципальной) службе или нарушении государственными (муниципальными) служащими требований к служебному поведению</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(в ред. </w:t>
            </w:r>
            <w:hyperlink r:id="rId31" w:history="1">
              <w:r>
                <w:rPr>
                  <w:color w:val="0000FF"/>
                </w:rPr>
                <w:t>распоряжения</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r>
              <w:t>7.2</w:t>
            </w:r>
          </w:p>
        </w:tc>
        <w:tc>
          <w:tcPr>
            <w:tcW w:w="5329" w:type="dxa"/>
            <w:tcBorders>
              <w:bottom w:val="nil"/>
            </w:tcBorders>
          </w:tcPr>
          <w:p w:rsidR="002B0763" w:rsidRDefault="002B0763">
            <w:pPr>
              <w:pStyle w:val="ConsPlusNormal"/>
              <w:jc w:val="both"/>
            </w:pPr>
            <w:r>
              <w:t>Наличие "горячей линии" ("телефона доверия") по вопросам противодействия коррупции и (или) ссылки на "телефон доверия" по фактам коррупционной направленности, действующий в Департаменте государственной гражданской службы и кадровой политики автономного округа</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7.2 </w:t>
            </w:r>
            <w:proofErr w:type="gramStart"/>
            <w:r>
              <w:t>введен</w:t>
            </w:r>
            <w:proofErr w:type="gramEnd"/>
            <w:r>
              <w:t xml:space="preserve"> </w:t>
            </w:r>
            <w:hyperlink r:id="rId32"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8. Проведение проверок достоверности и полноты сведений, представляемых государственными (муниципальными) служащими, и соблюдения государственными (муниципальными) служащими требований к служебному поведению</w:t>
            </w:r>
          </w:p>
          <w:p w:rsidR="002B0763" w:rsidRDefault="002B0763">
            <w:pPr>
              <w:pStyle w:val="ConsPlusNormal"/>
              <w:jc w:val="center"/>
            </w:pPr>
            <w:r>
              <w:t>(далее - проверки)</w:t>
            </w:r>
          </w:p>
        </w:tc>
      </w:tr>
      <w:tr w:rsidR="002B0763">
        <w:tc>
          <w:tcPr>
            <w:tcW w:w="556" w:type="dxa"/>
          </w:tcPr>
          <w:p w:rsidR="002B0763" w:rsidRDefault="002B0763">
            <w:pPr>
              <w:pStyle w:val="ConsPlusNormal"/>
              <w:jc w:val="both"/>
            </w:pPr>
            <w:r>
              <w:t>8.1</w:t>
            </w:r>
          </w:p>
        </w:tc>
        <w:tc>
          <w:tcPr>
            <w:tcW w:w="5329" w:type="dxa"/>
          </w:tcPr>
          <w:p w:rsidR="002B0763" w:rsidRDefault="002B0763">
            <w:pPr>
              <w:pStyle w:val="ConsPlusNormal"/>
              <w:jc w:val="both"/>
            </w:pPr>
            <w:r>
              <w:t>Доля (в процентах) проверок, при проведении которых были направлены необходимые запросы в государственные органы и организации, от общего числа вышеуказанных проверок (если направление запросов (писем) не требовалось,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c>
          <w:tcPr>
            <w:tcW w:w="556" w:type="dxa"/>
          </w:tcPr>
          <w:p w:rsidR="002B0763" w:rsidRDefault="002B0763">
            <w:pPr>
              <w:pStyle w:val="ConsPlusNormal"/>
              <w:jc w:val="both"/>
            </w:pPr>
            <w:r>
              <w:t>8.2</w:t>
            </w:r>
          </w:p>
        </w:tc>
        <w:tc>
          <w:tcPr>
            <w:tcW w:w="5329" w:type="dxa"/>
          </w:tcPr>
          <w:p w:rsidR="002B0763" w:rsidRDefault="002B0763">
            <w:pPr>
              <w:pStyle w:val="ConsPlusNormal"/>
              <w:jc w:val="both"/>
            </w:pPr>
            <w:r>
              <w:t>Наличие проверок, основанием для которых послужила информация подразделения (специалиста) по итогам анализа сведений, представленных государственными (муниципальными) служащими, от общего числа вышеуказанных проверок (если проведение проверок не требовалось,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имеются)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отсутствуют)</w:t>
            </w:r>
          </w:p>
        </w:tc>
      </w:tr>
      <w:tr w:rsidR="002B0763">
        <w:tc>
          <w:tcPr>
            <w:tcW w:w="556" w:type="dxa"/>
          </w:tcPr>
          <w:p w:rsidR="002B0763" w:rsidRDefault="002B0763">
            <w:pPr>
              <w:pStyle w:val="ConsPlusNormal"/>
              <w:jc w:val="both"/>
            </w:pPr>
            <w:r>
              <w:t>8.3</w:t>
            </w:r>
          </w:p>
        </w:tc>
        <w:tc>
          <w:tcPr>
            <w:tcW w:w="5329" w:type="dxa"/>
          </w:tcPr>
          <w:p w:rsidR="002B0763" w:rsidRDefault="002B0763">
            <w:pPr>
              <w:pStyle w:val="ConsPlusNormal"/>
              <w:jc w:val="both"/>
            </w:pPr>
            <w:r>
              <w:t>Доля заключений (в процентах), подготовленных подразделением (специалистом) при поступлении информации о трудоустройстве бывшего государственного (муниципального) служащего, в целях выявления лиц, не получивших согласия соответствующей комиссии, от общего числа поступившей по данному вопросу информации (если информация не поступала,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c>
          <w:tcPr>
            <w:tcW w:w="9060" w:type="dxa"/>
            <w:gridSpan w:val="4"/>
          </w:tcPr>
          <w:p w:rsidR="002B0763" w:rsidRDefault="002B0763">
            <w:pPr>
              <w:pStyle w:val="ConsPlusNormal"/>
              <w:jc w:val="center"/>
              <w:outlineLvl w:val="2"/>
            </w:pPr>
            <w:r>
              <w:lastRenderedPageBreak/>
              <w:t>9. Информирование, правовое просвещение и консультирование</w:t>
            </w:r>
          </w:p>
        </w:tc>
      </w:tr>
      <w:tr w:rsidR="002B0763">
        <w:tc>
          <w:tcPr>
            <w:tcW w:w="556" w:type="dxa"/>
          </w:tcPr>
          <w:p w:rsidR="002B0763" w:rsidRDefault="002B0763">
            <w:pPr>
              <w:pStyle w:val="ConsPlusNormal"/>
              <w:jc w:val="both"/>
            </w:pPr>
            <w:r>
              <w:t>9.1</w:t>
            </w:r>
          </w:p>
        </w:tc>
        <w:tc>
          <w:tcPr>
            <w:tcW w:w="5329" w:type="dxa"/>
          </w:tcPr>
          <w:p w:rsidR="002B0763" w:rsidRDefault="002B0763">
            <w:pPr>
              <w:pStyle w:val="ConsPlusNormal"/>
              <w:jc w:val="both"/>
            </w:pPr>
            <w:r>
              <w:t>Наличие актуальных полнотекстовых версий нормативных правовых актов по вопросам противодействия коррупции в подразделе официального интернет-сайта органа (с учетом законодательства Российской Федерации о государственной тайне и о служебной информации ограниченного распространения)</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9.2</w:t>
            </w:r>
          </w:p>
        </w:tc>
        <w:tc>
          <w:tcPr>
            <w:tcW w:w="5329" w:type="dxa"/>
          </w:tcPr>
          <w:p w:rsidR="002B0763" w:rsidRDefault="002B0763">
            <w:pPr>
              <w:pStyle w:val="ConsPlusNormal"/>
              <w:jc w:val="both"/>
            </w:pPr>
            <w:r>
              <w:t>Наличие методических материалов, памяток по антикоррупционной тематике в подразделе официального интернет-сайта органа (с учетом законодательства Российской Федерации о государственной тайне и о служебной информации ограниченного распространения)</w:t>
            </w:r>
          </w:p>
        </w:tc>
        <w:tc>
          <w:tcPr>
            <w:tcW w:w="1644" w:type="dxa"/>
          </w:tcPr>
          <w:p w:rsidR="002B0763" w:rsidRDefault="002B0763">
            <w:pPr>
              <w:pStyle w:val="ConsPlusNormal"/>
              <w:jc w:val="center"/>
            </w:pPr>
            <w:r>
              <w:t>2</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9.3</w:t>
            </w:r>
          </w:p>
        </w:tc>
        <w:tc>
          <w:tcPr>
            <w:tcW w:w="5329" w:type="dxa"/>
          </w:tcPr>
          <w:p w:rsidR="002B0763" w:rsidRDefault="002B0763">
            <w:pPr>
              <w:pStyle w:val="ConsPlusNormal"/>
              <w:jc w:val="both"/>
            </w:pPr>
            <w:r>
              <w:t>Наличие в подразделе официального интернет-сайта органа актуальной контактной информации и указания приемных часов работников подразделений и (или) иных должностных лиц для получения консультации по вопросам противодействия коррупции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9.4</w:t>
            </w:r>
          </w:p>
        </w:tc>
        <w:tc>
          <w:tcPr>
            <w:tcW w:w="5329" w:type="dxa"/>
            <w:tcBorders>
              <w:bottom w:val="nil"/>
            </w:tcBorders>
          </w:tcPr>
          <w:p w:rsidR="002B0763" w:rsidRDefault="002B0763">
            <w:pPr>
              <w:pStyle w:val="ConsPlusNormal"/>
              <w:jc w:val="both"/>
            </w:pPr>
            <w:r>
              <w:t>Проведение лекций, семинаров и иных обучающих мероприятий по разъяснению государственным (муниципальным) служащим вопросов антикоррупционной тематики, ознакомлению с нормативными правовыми документами в сфере противодействия коррупции</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3 и более мероприятий)</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2 мероприятий)</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9.4 в ред. </w:t>
            </w:r>
            <w:hyperlink r:id="rId33" w:history="1">
              <w:r>
                <w:rPr>
                  <w:color w:val="0000FF"/>
                </w:rPr>
                <w:t>распоряжения</w:t>
              </w:r>
            </w:hyperlink>
            <w:r>
              <w:t xml:space="preserve"> Правительства ХМАО - Югры от 28.12.2018 N 720-рп)</w:t>
            </w:r>
          </w:p>
        </w:tc>
      </w:tr>
      <w:tr w:rsidR="002B0763">
        <w:tc>
          <w:tcPr>
            <w:tcW w:w="556" w:type="dxa"/>
          </w:tcPr>
          <w:p w:rsidR="002B0763" w:rsidRDefault="002B0763">
            <w:pPr>
              <w:pStyle w:val="ConsPlusNormal"/>
              <w:jc w:val="both"/>
            </w:pPr>
            <w:r>
              <w:t>9.5</w:t>
            </w:r>
          </w:p>
        </w:tc>
        <w:tc>
          <w:tcPr>
            <w:tcW w:w="5329" w:type="dxa"/>
          </w:tcPr>
          <w:p w:rsidR="002B0763" w:rsidRDefault="002B0763">
            <w:pPr>
              <w:pStyle w:val="ConsPlusNormal"/>
              <w:jc w:val="both"/>
            </w:pPr>
            <w:r>
              <w:t>Организация ознакомления государственных (муниципальных) служащих и граждан, поступающих на службу (в том числе под роспись), с положениями законодательства Российской Федерации и Ханты-Мансийского автономного округа - Югры в области противодействия коррупции</w:t>
            </w:r>
          </w:p>
        </w:tc>
        <w:tc>
          <w:tcPr>
            <w:tcW w:w="1644" w:type="dxa"/>
          </w:tcPr>
          <w:p w:rsidR="002B0763" w:rsidRDefault="002B0763">
            <w:pPr>
              <w:pStyle w:val="ConsPlusNormal"/>
              <w:jc w:val="center"/>
            </w:pPr>
            <w:r>
              <w:t>3</w:t>
            </w:r>
          </w:p>
          <w:p w:rsidR="002B0763" w:rsidRDefault="002B0763">
            <w:pPr>
              <w:pStyle w:val="ConsPlusNormal"/>
              <w:jc w:val="center"/>
            </w:pPr>
            <w:r>
              <w:t>(если организовано)</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bottom w:val="nil"/>
            </w:tcBorders>
          </w:tcPr>
          <w:p w:rsidR="002B0763" w:rsidRDefault="002B0763">
            <w:pPr>
              <w:pStyle w:val="ConsPlusNormal"/>
              <w:jc w:val="center"/>
              <w:outlineLvl w:val="2"/>
            </w:pPr>
            <w:r>
              <w:t>10. Осуществление деятельности в области противодействия коррупции в подведомственных организациях (заполняют органы, имеющие подведомственные организации)</w:t>
            </w:r>
          </w:p>
        </w:tc>
      </w:tr>
      <w:tr w:rsidR="002B0763">
        <w:tblPrEx>
          <w:tblBorders>
            <w:insideH w:val="nil"/>
          </w:tblBorders>
        </w:tblPrEx>
        <w:tc>
          <w:tcPr>
            <w:tcW w:w="9060" w:type="dxa"/>
            <w:gridSpan w:val="4"/>
            <w:tcBorders>
              <w:top w:val="nil"/>
            </w:tcBorders>
          </w:tcPr>
          <w:p w:rsidR="002B0763" w:rsidRDefault="002B0763">
            <w:pPr>
              <w:pStyle w:val="ConsPlusNormal"/>
              <w:jc w:val="center"/>
            </w:pPr>
            <w:proofErr w:type="gramStart"/>
            <w:r>
              <w:t xml:space="preserve">(введен </w:t>
            </w:r>
            <w:hyperlink r:id="rId34" w:history="1">
              <w:r>
                <w:rPr>
                  <w:color w:val="0000FF"/>
                </w:rPr>
                <w:t>распоряжением</w:t>
              </w:r>
            </w:hyperlink>
            <w:r>
              <w:t xml:space="preserve"> Правительства ХМАО - Югры</w:t>
            </w:r>
            <w:proofErr w:type="gramEnd"/>
          </w:p>
          <w:p w:rsidR="002B0763" w:rsidRDefault="002B0763">
            <w:pPr>
              <w:pStyle w:val="ConsPlusNormal"/>
              <w:jc w:val="center"/>
            </w:pPr>
            <w:r>
              <w:t>от 28.12.2018 N 720-рп)</w:t>
            </w:r>
          </w:p>
        </w:tc>
      </w:tr>
      <w:tr w:rsidR="002B0763">
        <w:tc>
          <w:tcPr>
            <w:tcW w:w="556" w:type="dxa"/>
          </w:tcPr>
          <w:p w:rsidR="002B0763" w:rsidRDefault="002B0763">
            <w:pPr>
              <w:pStyle w:val="ConsPlusNormal"/>
              <w:jc w:val="both"/>
            </w:pPr>
            <w:r>
              <w:t>10.1</w:t>
            </w:r>
          </w:p>
        </w:tc>
        <w:tc>
          <w:tcPr>
            <w:tcW w:w="5329" w:type="dxa"/>
          </w:tcPr>
          <w:p w:rsidR="002B0763" w:rsidRDefault="002B0763">
            <w:pPr>
              <w:pStyle w:val="ConsPlusNormal"/>
              <w:jc w:val="both"/>
            </w:pPr>
            <w:r>
              <w:t>Проведение оценки деятельности по реализации антикоррупционного законодательства в организациях, учреждениях, подведомственных исполнительным органам государственной власти автономного округа, органам местного самоуправления муниципальных образований автономного округа</w:t>
            </w:r>
          </w:p>
        </w:tc>
        <w:tc>
          <w:tcPr>
            <w:tcW w:w="1644" w:type="dxa"/>
          </w:tcPr>
          <w:p w:rsidR="002B0763" w:rsidRDefault="002B0763">
            <w:pPr>
              <w:pStyle w:val="ConsPlusNormal"/>
              <w:jc w:val="center"/>
            </w:pPr>
            <w:r>
              <w:t>2</w:t>
            </w:r>
          </w:p>
          <w:p w:rsidR="002B0763" w:rsidRDefault="002B0763">
            <w:pPr>
              <w:pStyle w:val="ConsPlusNormal"/>
              <w:jc w:val="center"/>
            </w:pPr>
            <w:r>
              <w:t>(если оценка проведена в отношении 75% и более организаций)</w:t>
            </w:r>
          </w:p>
        </w:tc>
        <w:tc>
          <w:tcPr>
            <w:tcW w:w="1531" w:type="dxa"/>
          </w:tcPr>
          <w:p w:rsidR="002B0763" w:rsidRDefault="002B0763">
            <w:pPr>
              <w:pStyle w:val="ConsPlusNormal"/>
              <w:jc w:val="center"/>
            </w:pPr>
            <w:r>
              <w:t>1</w:t>
            </w:r>
          </w:p>
          <w:p w:rsidR="002B0763" w:rsidRDefault="002B0763">
            <w:pPr>
              <w:pStyle w:val="ConsPlusNormal"/>
              <w:jc w:val="center"/>
            </w:pPr>
            <w:r>
              <w:t>(если проверка проведена в отношении менее 75% организаций)</w:t>
            </w:r>
          </w:p>
        </w:tc>
      </w:tr>
      <w:tr w:rsidR="002B0763">
        <w:tc>
          <w:tcPr>
            <w:tcW w:w="556" w:type="dxa"/>
          </w:tcPr>
          <w:p w:rsidR="002B0763" w:rsidRDefault="002B0763">
            <w:pPr>
              <w:pStyle w:val="ConsPlusNormal"/>
              <w:jc w:val="both"/>
            </w:pPr>
            <w:r>
              <w:t>10.2</w:t>
            </w:r>
          </w:p>
        </w:tc>
        <w:tc>
          <w:tcPr>
            <w:tcW w:w="5329" w:type="dxa"/>
          </w:tcPr>
          <w:p w:rsidR="002B0763" w:rsidRDefault="002B0763">
            <w:pPr>
              <w:pStyle w:val="ConsPlusNormal"/>
              <w:jc w:val="both"/>
            </w:pPr>
            <w:r>
              <w:t xml:space="preserve">Проведение совещаний, семинаров, "круглых столов" и иных мероприятий с руководителями и иными </w:t>
            </w:r>
            <w:r>
              <w:lastRenderedPageBreak/>
              <w:t>должностными лицами подведомственных организаций по вопросам исполнения законодательства о противодействии коррупции</w:t>
            </w:r>
          </w:p>
        </w:tc>
        <w:tc>
          <w:tcPr>
            <w:tcW w:w="1644" w:type="dxa"/>
          </w:tcPr>
          <w:p w:rsidR="002B0763" w:rsidRDefault="002B0763">
            <w:pPr>
              <w:pStyle w:val="ConsPlusNormal"/>
              <w:jc w:val="center"/>
            </w:pPr>
            <w:r>
              <w:lastRenderedPageBreak/>
              <w:t>1</w:t>
            </w:r>
          </w:p>
          <w:p w:rsidR="002B0763" w:rsidRDefault="002B0763">
            <w:pPr>
              <w:pStyle w:val="ConsPlusNormal"/>
              <w:jc w:val="center"/>
            </w:pPr>
            <w:r>
              <w:t xml:space="preserve">(если </w:t>
            </w:r>
            <w:r>
              <w:lastRenderedPageBreak/>
              <w:t>проведены)</w:t>
            </w:r>
          </w:p>
        </w:tc>
        <w:tc>
          <w:tcPr>
            <w:tcW w:w="1531" w:type="dxa"/>
          </w:tcPr>
          <w:p w:rsidR="002B0763" w:rsidRDefault="002B0763">
            <w:pPr>
              <w:pStyle w:val="ConsPlusNormal"/>
              <w:jc w:val="center"/>
            </w:pPr>
            <w:r>
              <w:lastRenderedPageBreak/>
              <w:t>0</w:t>
            </w:r>
          </w:p>
          <w:p w:rsidR="002B0763" w:rsidRDefault="002B0763">
            <w:pPr>
              <w:pStyle w:val="ConsPlusNormal"/>
              <w:jc w:val="center"/>
            </w:pPr>
            <w:r>
              <w:t xml:space="preserve">(если не </w:t>
            </w:r>
            <w:r>
              <w:lastRenderedPageBreak/>
              <w:t>проведены)</w:t>
            </w:r>
          </w:p>
        </w:tc>
      </w:tr>
      <w:tr w:rsidR="002B0763">
        <w:tc>
          <w:tcPr>
            <w:tcW w:w="556" w:type="dxa"/>
          </w:tcPr>
          <w:p w:rsidR="002B0763" w:rsidRDefault="002B0763">
            <w:pPr>
              <w:pStyle w:val="ConsPlusNormal"/>
              <w:jc w:val="both"/>
            </w:pPr>
            <w:r>
              <w:lastRenderedPageBreak/>
              <w:t>10.3</w:t>
            </w:r>
          </w:p>
        </w:tc>
        <w:tc>
          <w:tcPr>
            <w:tcW w:w="5329" w:type="dxa"/>
          </w:tcPr>
          <w:p w:rsidR="002B0763" w:rsidRDefault="002B0763">
            <w:pPr>
              <w:pStyle w:val="ConsPlusNormal"/>
              <w:jc w:val="both"/>
            </w:pPr>
            <w:r>
              <w:t>Наличие на официальном сайте исполнительного органа государственной власти автономного округа, органа местного самоуправления муниципального образования автономного округа специального раздела для подведомственных организаций по вопросам противодействия коррупции</w:t>
            </w:r>
          </w:p>
        </w:tc>
        <w:tc>
          <w:tcPr>
            <w:tcW w:w="1644" w:type="dxa"/>
          </w:tcPr>
          <w:p w:rsidR="002B0763" w:rsidRDefault="002B0763">
            <w:pPr>
              <w:pStyle w:val="ConsPlusNormal"/>
              <w:jc w:val="center"/>
            </w:pPr>
            <w:r>
              <w:t>1</w:t>
            </w:r>
          </w:p>
          <w:p w:rsidR="002B0763" w:rsidRDefault="002B0763">
            <w:pPr>
              <w:pStyle w:val="ConsPlusNormal"/>
              <w:jc w:val="center"/>
            </w:pPr>
            <w:r>
              <w:t>(раздел имеется)</w:t>
            </w:r>
          </w:p>
        </w:tc>
        <w:tc>
          <w:tcPr>
            <w:tcW w:w="1531" w:type="dxa"/>
          </w:tcPr>
          <w:p w:rsidR="002B0763" w:rsidRDefault="002B0763">
            <w:pPr>
              <w:pStyle w:val="ConsPlusNormal"/>
              <w:jc w:val="center"/>
            </w:pPr>
            <w:r>
              <w:t>0</w:t>
            </w:r>
          </w:p>
          <w:p w:rsidR="002B0763" w:rsidRDefault="002B0763">
            <w:pPr>
              <w:pStyle w:val="ConsPlusNormal"/>
              <w:jc w:val="center"/>
            </w:pPr>
            <w:r>
              <w:t>(раздел отсутствует)</w:t>
            </w:r>
          </w:p>
        </w:tc>
      </w:tr>
      <w:tr w:rsidR="002B0763">
        <w:tc>
          <w:tcPr>
            <w:tcW w:w="5885" w:type="dxa"/>
            <w:gridSpan w:val="2"/>
          </w:tcPr>
          <w:p w:rsidR="002B0763" w:rsidRDefault="002B0763">
            <w:pPr>
              <w:pStyle w:val="ConsPlusNormal"/>
              <w:jc w:val="center"/>
            </w:pPr>
            <w:r>
              <w:t>Итоговый балл</w:t>
            </w:r>
          </w:p>
        </w:tc>
        <w:tc>
          <w:tcPr>
            <w:tcW w:w="3175" w:type="dxa"/>
            <w:gridSpan w:val="2"/>
          </w:tcPr>
          <w:p w:rsidR="002B0763" w:rsidRDefault="002B0763">
            <w:pPr>
              <w:pStyle w:val="ConsPlusNormal"/>
            </w:pPr>
          </w:p>
        </w:tc>
      </w:tr>
    </w:tbl>
    <w:p w:rsidR="002B0763" w:rsidRDefault="002B0763">
      <w:pPr>
        <w:pStyle w:val="ConsPlusNormal"/>
        <w:jc w:val="both"/>
      </w:pPr>
    </w:p>
    <w:p w:rsidR="002B0763" w:rsidRDefault="002B0763">
      <w:pPr>
        <w:pStyle w:val="ConsPlusNormal"/>
        <w:jc w:val="right"/>
        <w:outlineLvl w:val="1"/>
      </w:pPr>
      <w:r>
        <w:t>Таблица 2</w:t>
      </w:r>
    </w:p>
    <w:p w:rsidR="002B0763" w:rsidRDefault="002B0763">
      <w:pPr>
        <w:pStyle w:val="ConsPlusNormal"/>
        <w:jc w:val="both"/>
      </w:pPr>
    </w:p>
    <w:p w:rsidR="002B0763" w:rsidRDefault="002B0763">
      <w:pPr>
        <w:pStyle w:val="ConsPlusNormal"/>
        <w:jc w:val="center"/>
      </w:pPr>
      <w:bookmarkStart w:id="6" w:name="P346"/>
      <w:bookmarkEnd w:id="6"/>
      <w:r>
        <w:t>РЕЙТИНГОВАЯ ТАБЛИЦА</w:t>
      </w:r>
    </w:p>
    <w:p w:rsidR="002B0763" w:rsidRDefault="002B0763">
      <w:pPr>
        <w:pStyle w:val="ConsPlusNormal"/>
        <w:jc w:val="center"/>
      </w:pPr>
      <w:r>
        <w:t>по итогам оценки эффективности деятельности по профилактике</w:t>
      </w:r>
    </w:p>
    <w:p w:rsidR="002B0763" w:rsidRDefault="002B0763">
      <w:pPr>
        <w:pStyle w:val="ConsPlusNormal"/>
        <w:jc w:val="center"/>
      </w:pPr>
      <w:r>
        <w:t>коррупционных и иных правонарушений государственных органов,</w:t>
      </w:r>
    </w:p>
    <w:p w:rsidR="002B0763" w:rsidRDefault="002B0763">
      <w:pPr>
        <w:pStyle w:val="ConsPlusNormal"/>
        <w:jc w:val="center"/>
      </w:pPr>
      <w:r>
        <w:t>исполнительных органов государственной власти</w:t>
      </w:r>
    </w:p>
    <w:p w:rsidR="002B0763" w:rsidRDefault="002B0763">
      <w:pPr>
        <w:pStyle w:val="ConsPlusNormal"/>
        <w:jc w:val="center"/>
      </w:pPr>
      <w:r>
        <w:t>Ханты-Мансийского автономного округа - Югры, органов</w:t>
      </w:r>
    </w:p>
    <w:p w:rsidR="002B0763" w:rsidRDefault="002B0763">
      <w:pPr>
        <w:pStyle w:val="ConsPlusNormal"/>
        <w:jc w:val="center"/>
      </w:pPr>
      <w:r>
        <w:t>местного самоуправления муниципальных образований</w:t>
      </w:r>
    </w:p>
    <w:p w:rsidR="002B0763" w:rsidRDefault="002B0763">
      <w:pPr>
        <w:pStyle w:val="ConsPlusNormal"/>
        <w:jc w:val="center"/>
      </w:pPr>
      <w:r>
        <w:t>Ханты-Мансийского автономного округа - Югры</w:t>
      </w:r>
    </w:p>
    <w:p w:rsidR="002B0763" w:rsidRDefault="002B0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4486"/>
        <w:gridCol w:w="4025"/>
      </w:tblGrid>
      <w:tr w:rsidR="002B0763">
        <w:tc>
          <w:tcPr>
            <w:tcW w:w="556" w:type="dxa"/>
            <w:vAlign w:val="center"/>
          </w:tcPr>
          <w:p w:rsidR="002B0763" w:rsidRDefault="002B0763">
            <w:pPr>
              <w:pStyle w:val="ConsPlusNormal"/>
              <w:jc w:val="center"/>
            </w:pPr>
            <w:r>
              <w:t xml:space="preserve">N </w:t>
            </w:r>
            <w:proofErr w:type="gramStart"/>
            <w:r>
              <w:t>п</w:t>
            </w:r>
            <w:proofErr w:type="gramEnd"/>
            <w:r>
              <w:t>/п</w:t>
            </w:r>
          </w:p>
        </w:tc>
        <w:tc>
          <w:tcPr>
            <w:tcW w:w="4486" w:type="dxa"/>
            <w:vAlign w:val="center"/>
          </w:tcPr>
          <w:p w:rsidR="002B0763" w:rsidRDefault="002B0763">
            <w:pPr>
              <w:pStyle w:val="ConsPlusNormal"/>
              <w:jc w:val="center"/>
            </w:pPr>
            <w:r>
              <w:t>Наименование органа власти</w:t>
            </w:r>
          </w:p>
        </w:tc>
        <w:tc>
          <w:tcPr>
            <w:tcW w:w="4025" w:type="dxa"/>
            <w:vAlign w:val="center"/>
          </w:tcPr>
          <w:p w:rsidR="002B0763" w:rsidRDefault="002B0763">
            <w:pPr>
              <w:pStyle w:val="ConsPlusNormal"/>
              <w:jc w:val="center"/>
            </w:pPr>
            <w:r>
              <w:t>Итоговый балл</w:t>
            </w:r>
          </w:p>
        </w:tc>
      </w:tr>
      <w:tr w:rsidR="002B0763">
        <w:tc>
          <w:tcPr>
            <w:tcW w:w="556" w:type="dxa"/>
          </w:tcPr>
          <w:p w:rsidR="002B0763" w:rsidRDefault="002B0763">
            <w:pPr>
              <w:pStyle w:val="ConsPlusNormal"/>
              <w:jc w:val="both"/>
            </w:pPr>
            <w:r>
              <w:t>1.</w:t>
            </w:r>
          </w:p>
        </w:tc>
        <w:tc>
          <w:tcPr>
            <w:tcW w:w="4486" w:type="dxa"/>
          </w:tcPr>
          <w:p w:rsidR="002B0763" w:rsidRDefault="002B0763">
            <w:pPr>
              <w:pStyle w:val="ConsPlusNormal"/>
            </w:pPr>
          </w:p>
        </w:tc>
        <w:tc>
          <w:tcPr>
            <w:tcW w:w="4025" w:type="dxa"/>
          </w:tcPr>
          <w:p w:rsidR="002B0763" w:rsidRDefault="002B0763">
            <w:pPr>
              <w:pStyle w:val="ConsPlusNormal"/>
            </w:pPr>
          </w:p>
        </w:tc>
      </w:tr>
      <w:tr w:rsidR="002B0763">
        <w:tc>
          <w:tcPr>
            <w:tcW w:w="556" w:type="dxa"/>
          </w:tcPr>
          <w:p w:rsidR="002B0763" w:rsidRDefault="002B0763">
            <w:pPr>
              <w:pStyle w:val="ConsPlusNormal"/>
              <w:jc w:val="both"/>
            </w:pPr>
            <w:r>
              <w:t>2.</w:t>
            </w:r>
          </w:p>
        </w:tc>
        <w:tc>
          <w:tcPr>
            <w:tcW w:w="4486" w:type="dxa"/>
          </w:tcPr>
          <w:p w:rsidR="002B0763" w:rsidRDefault="002B0763">
            <w:pPr>
              <w:pStyle w:val="ConsPlusNormal"/>
            </w:pPr>
          </w:p>
        </w:tc>
        <w:tc>
          <w:tcPr>
            <w:tcW w:w="4025" w:type="dxa"/>
          </w:tcPr>
          <w:p w:rsidR="002B0763" w:rsidRDefault="002B0763">
            <w:pPr>
              <w:pStyle w:val="ConsPlusNormal"/>
            </w:pPr>
          </w:p>
        </w:tc>
      </w:tr>
      <w:tr w:rsidR="002B0763">
        <w:tc>
          <w:tcPr>
            <w:tcW w:w="556" w:type="dxa"/>
          </w:tcPr>
          <w:p w:rsidR="002B0763" w:rsidRDefault="002B0763">
            <w:pPr>
              <w:pStyle w:val="ConsPlusNormal"/>
              <w:jc w:val="both"/>
            </w:pPr>
            <w:r>
              <w:t>3.</w:t>
            </w:r>
          </w:p>
        </w:tc>
        <w:tc>
          <w:tcPr>
            <w:tcW w:w="4486" w:type="dxa"/>
          </w:tcPr>
          <w:p w:rsidR="002B0763" w:rsidRDefault="002B0763">
            <w:pPr>
              <w:pStyle w:val="ConsPlusNormal"/>
            </w:pPr>
          </w:p>
        </w:tc>
        <w:tc>
          <w:tcPr>
            <w:tcW w:w="4025" w:type="dxa"/>
          </w:tcPr>
          <w:p w:rsidR="002B0763" w:rsidRDefault="002B0763">
            <w:pPr>
              <w:pStyle w:val="ConsPlusNormal"/>
            </w:pPr>
          </w:p>
        </w:tc>
      </w:tr>
    </w:tbl>
    <w:p w:rsidR="002B0763" w:rsidRDefault="002B0763">
      <w:pPr>
        <w:pStyle w:val="ConsPlusNormal"/>
        <w:jc w:val="both"/>
      </w:pPr>
    </w:p>
    <w:p w:rsidR="002B0763" w:rsidRDefault="002B0763">
      <w:pPr>
        <w:pStyle w:val="ConsPlusNormal"/>
        <w:jc w:val="both"/>
      </w:pPr>
    </w:p>
    <w:p w:rsidR="002B0763" w:rsidRDefault="002B0763">
      <w:pPr>
        <w:pStyle w:val="ConsPlusNormal"/>
        <w:pBdr>
          <w:top w:val="single" w:sz="6" w:space="0" w:color="auto"/>
        </w:pBdr>
        <w:spacing w:before="100" w:after="100"/>
        <w:jc w:val="both"/>
        <w:rPr>
          <w:sz w:val="2"/>
          <w:szCs w:val="2"/>
        </w:rPr>
      </w:pPr>
    </w:p>
    <w:p w:rsidR="00473671" w:rsidRDefault="00473671"/>
    <w:sectPr w:rsidR="00473671" w:rsidSect="004C6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63"/>
    <w:rsid w:val="002B0763"/>
    <w:rsid w:val="0047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7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7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3BAF6AE80C0E5C00BBFBB4488B4D8AEBB37A3AF045F25DFD8DBDC45F1AB3936AA24F8B084489FB174F139BB1A571214B826ABEAC0F7BF97DEB985sB5EJ" TargetMode="External"/><Relationship Id="rId13" Type="http://schemas.openxmlformats.org/officeDocument/2006/relationships/hyperlink" Target="consultantplus://offline/ref=0DC3BAF6AE80C0E5C00BBFBB4488B4D8AEBB37A3AF045F25DFD8DBDC45F1AB3936AA24F8B084489FB174F138BB1A571214B826ABEAC0F7BF97DEB985sB5EJ" TargetMode="External"/><Relationship Id="rId18" Type="http://schemas.openxmlformats.org/officeDocument/2006/relationships/hyperlink" Target="consultantplus://offline/ref=0DC3BAF6AE80C0E5C00BBFBB4488B4D8AEBB37A3AF045F25DFD8DBDC45F1AB3936AA24F8B084489FB174F13BBA1A571214B826ABEAC0F7BF97DEB985sB5EJ" TargetMode="External"/><Relationship Id="rId26" Type="http://schemas.openxmlformats.org/officeDocument/2006/relationships/hyperlink" Target="consultantplus://offline/ref=0DC3BAF6AE80C0E5C00BBFBB4488B4D8AEBB37A3AF045F25DFD8DBDC45F1AB3936AA24F8B084489FB174F13CBA1A571214B826ABEAC0F7BF97DEB985sB5EJ" TargetMode="External"/><Relationship Id="rId3" Type="http://schemas.openxmlformats.org/officeDocument/2006/relationships/settings" Target="settings.xml"/><Relationship Id="rId21" Type="http://schemas.openxmlformats.org/officeDocument/2006/relationships/hyperlink" Target="consultantplus://offline/ref=0DC3BAF6AE80C0E5C00BBFBB4488B4D8AEBB37A3AF045F25DFD8DBDC45F1AB3936AA24F8B084489FB174F13AB71A571214B826ABEAC0F7BF97DEB985sB5EJ" TargetMode="External"/><Relationship Id="rId34" Type="http://schemas.openxmlformats.org/officeDocument/2006/relationships/hyperlink" Target="consultantplus://offline/ref=0DC3BAF6AE80C0E5C00BBFBB4488B4D8AEBB37A3AF045F25DFD8DBDC45F1AB3936AA24F8B084489FB174F131BB1A571214B826ABEAC0F7BF97DEB985sB5EJ" TargetMode="External"/><Relationship Id="rId7" Type="http://schemas.openxmlformats.org/officeDocument/2006/relationships/hyperlink" Target="consultantplus://offline/ref=0DC3BAF6AE80C0E5C00BBFBB4488B4D8AEBB37A3AF045F25DFD8DBDC45F1AB3936AA24F8B084489FB174F139B41A571214B826ABEAC0F7BF97DEB985sB5EJ" TargetMode="External"/><Relationship Id="rId12" Type="http://schemas.openxmlformats.org/officeDocument/2006/relationships/hyperlink" Target="consultantplus://offline/ref=0DC3BAF6AE80C0E5C00BBFBB4488B4D8AEBB37A3AF045F25DFD8DBDC45F1AB3936AA24F8B084489FB174F138B41A571214B826ABEAC0F7BF97DEB985sB5EJ" TargetMode="External"/><Relationship Id="rId17" Type="http://schemas.openxmlformats.org/officeDocument/2006/relationships/hyperlink" Target="consultantplus://offline/ref=0DC3BAF6AE80C0E5C00BBFBB4488B4D8AEBB37A3AF045F25DFD8DBDC45F1AB3936AA24F8B084489FB174F13BB01A571214B826ABEAC0F7BF97DEB985sB5EJ" TargetMode="External"/><Relationship Id="rId25" Type="http://schemas.openxmlformats.org/officeDocument/2006/relationships/hyperlink" Target="consultantplus://offline/ref=0DC3BAF6AE80C0E5C00BBFBB4488B4D8AEBB37A3AF045F25DFD8DBDC45F1AB3936AA24F8B084489FB174F13CB01A571214B826ABEAC0F7BF97DEB985sB5EJ" TargetMode="External"/><Relationship Id="rId33" Type="http://schemas.openxmlformats.org/officeDocument/2006/relationships/hyperlink" Target="consultantplus://offline/ref=0DC3BAF6AE80C0E5C00BBFBB4488B4D8AEBB37A3AF045F25DFD8DBDC45F1AB3936AA24F8B084489FB174F131B21A571214B826ABEAC0F7BF97DEB985sB5EJ" TargetMode="External"/><Relationship Id="rId2" Type="http://schemas.microsoft.com/office/2007/relationships/stylesWithEffects" Target="stylesWithEffects.xml"/><Relationship Id="rId16" Type="http://schemas.openxmlformats.org/officeDocument/2006/relationships/hyperlink" Target="consultantplus://offline/ref=0DC3BAF6AE80C0E5C00BBFBB4488B4D8AEBB37A3AF045F25DFD8DBDC45F1AB3936AA24F8B084489FB174F13BB11A571214B826ABEAC0F7BF97DEB985sB5EJ" TargetMode="External"/><Relationship Id="rId20" Type="http://schemas.openxmlformats.org/officeDocument/2006/relationships/hyperlink" Target="consultantplus://offline/ref=0DC3BAF6AE80C0E5C00BBFBB4488B4D8AEBB37A3AF045F25DFD8DBDC45F1AB3936AA24F8B084489FB174F13AB11A571214B826ABEAC0F7BF97DEB985sB5EJ" TargetMode="External"/><Relationship Id="rId29" Type="http://schemas.openxmlformats.org/officeDocument/2006/relationships/hyperlink" Target="consultantplus://offline/ref=0DC3BAF6AE80C0E5C00BBFBB4488B4D8AEBB37A3AF045F25DFD8DBDC45F1AB3936AA24F8B084489FB174F13FB61A571214B826ABEAC0F7BF97DEB985sB5EJ" TargetMode="External"/><Relationship Id="rId1" Type="http://schemas.openxmlformats.org/officeDocument/2006/relationships/styles" Target="styles.xml"/><Relationship Id="rId6" Type="http://schemas.openxmlformats.org/officeDocument/2006/relationships/hyperlink" Target="consultantplus://offline/ref=0DC3BAF6AE80C0E5C00BBFBB4488B4D8AEBB37A3AF095E28DCDADBDC45F1AB3936AA24F8B084489FB174F23BB11A571214B826ABEAC0F7BF97DEB985sB5EJ" TargetMode="External"/><Relationship Id="rId11" Type="http://schemas.openxmlformats.org/officeDocument/2006/relationships/hyperlink" Target="consultantplus://offline/ref=0DC3BAF6AE80C0E5C00BBFBB4488B4D8AEBB37A3AF045F25DFD8DBDC45F1AB3936AA24F8B084489FB174F138B11A571214B826ABEAC0F7BF97DEB985sB5EJ" TargetMode="External"/><Relationship Id="rId24" Type="http://schemas.openxmlformats.org/officeDocument/2006/relationships/hyperlink" Target="consultantplus://offline/ref=0DC3BAF6AE80C0E5C00BBFBB4488B4D8AEBB37A3AF045F25DFD8DBDC45F1AB3936AA24F8B084489FB174F13DB51A571214B826ABEAC0F7BF97DEB985sB5EJ" TargetMode="External"/><Relationship Id="rId32" Type="http://schemas.openxmlformats.org/officeDocument/2006/relationships/hyperlink" Target="consultantplus://offline/ref=0DC3BAF6AE80C0E5C00BBFBB4488B4D8AEBB37A3AF045F25DFD8DBDC45F1AB3936AA24F8B084489FB174F13EB71A571214B826ABEAC0F7BF97DEB985sB5EJ" TargetMode="External"/><Relationship Id="rId5" Type="http://schemas.openxmlformats.org/officeDocument/2006/relationships/hyperlink" Target="consultantplus://offline/ref=0DC3BAF6AE80C0E5C00BBFBB4488B4D8AEBB37A3AF045F25DFD8DBDC45F1AB3936AA24F8B084489FB174F139B61A571214B826ABEAC0F7BF97DEB985sB5EJ" TargetMode="External"/><Relationship Id="rId15" Type="http://schemas.openxmlformats.org/officeDocument/2006/relationships/hyperlink" Target="consultantplus://offline/ref=0DC3BAF6AE80C0E5C00BBFBB4488B4D8AEBB37A3AF045F25DFD8DBDC45F1AB3936AA24F8B084489FB174F13BB21A571214B826ABEAC0F7BF97DEB985sB5EJ" TargetMode="External"/><Relationship Id="rId23" Type="http://schemas.openxmlformats.org/officeDocument/2006/relationships/hyperlink" Target="consultantplus://offline/ref=0DC3BAF6AE80C0E5C00BBFBB4488B4D8AEBB37A3AF045F25DFD8DBDC45F1AB3936AA24F8B084489FB174F13DB61A571214B826ABEAC0F7BF97DEB985sB5EJ" TargetMode="External"/><Relationship Id="rId28" Type="http://schemas.openxmlformats.org/officeDocument/2006/relationships/hyperlink" Target="consultantplus://offline/ref=0DC3BAF6AE80C0E5C00BBFBB4488B4D8AEBB37A3AF045F25DFD8DBDC45F1AB3936AA24F8B084489FB174F13FB61A571214B826ABEAC0F7BF97DEB985sB5EJ" TargetMode="External"/><Relationship Id="rId36" Type="http://schemas.openxmlformats.org/officeDocument/2006/relationships/theme" Target="theme/theme1.xml"/><Relationship Id="rId10" Type="http://schemas.openxmlformats.org/officeDocument/2006/relationships/hyperlink" Target="consultantplus://offline/ref=0DC3BAF6AE80C0E5C00BBFBB4488B4D8AEBB37A3AF045F25DFD8DBDC45F1AB3936AA24F8B084489FB174F138B21A571214B826ABEAC0F7BF97DEB985sB5EJ" TargetMode="External"/><Relationship Id="rId19" Type="http://schemas.openxmlformats.org/officeDocument/2006/relationships/hyperlink" Target="consultantplus://offline/ref=0DC3BAF6AE80C0E5C00BBFBB4488B4D8AEBB37A3AF045F25DFD8DBDC45F1AB3936AA24F8B084489FB174F13AB31A571214B826ABEAC0F7BF97DEB985sB5EJ" TargetMode="External"/><Relationship Id="rId31" Type="http://schemas.openxmlformats.org/officeDocument/2006/relationships/hyperlink" Target="consultantplus://offline/ref=0DC3BAF6AE80C0E5C00BBFBB4488B4D8AEBB37A3AF045F25DFD8DBDC45F1AB3936AA24F8B084489FB174F13EB01A571214B826ABEAC0F7BF97DEB985sB5EJ" TargetMode="External"/><Relationship Id="rId4" Type="http://schemas.openxmlformats.org/officeDocument/2006/relationships/webSettings" Target="webSettings.xml"/><Relationship Id="rId9" Type="http://schemas.openxmlformats.org/officeDocument/2006/relationships/hyperlink" Target="consultantplus://offline/ref=0DC3BAF6AE80C0E5C00BBFBB4488B4D8AEBB37A3AF045F25DFD8DBDC45F1AB3936AA24F8B084489FB174F138B31A571214B826ABEAC0F7BF97DEB985sB5EJ" TargetMode="External"/><Relationship Id="rId14" Type="http://schemas.openxmlformats.org/officeDocument/2006/relationships/hyperlink" Target="consultantplus://offline/ref=0DC3BAF6AE80C0E5C00BBFBB4488B4D8AEBB37A3AF045F25DFD8DBDC45F1AB3936AA24F8B084489FB174F13BB31A571214B826ABEAC0F7BF97DEB985sB5EJ" TargetMode="External"/><Relationship Id="rId22" Type="http://schemas.openxmlformats.org/officeDocument/2006/relationships/hyperlink" Target="consultantplus://offline/ref=0DC3BAF6AE80C0E5C00BBFBB4488B4D8AEBB37A3AF045F25DFD8DBDC45F1AB3936AA24F8B084489FB174F13DB31A571214B826ABEAC0F7BF97DEB985sB5EJ" TargetMode="External"/><Relationship Id="rId27" Type="http://schemas.openxmlformats.org/officeDocument/2006/relationships/hyperlink" Target="consultantplus://offline/ref=0DC3BAF6AE80C0E5C00BBFBB4488B4D8AEBB37A3AF045F25DFD8DBDC45F1AB3936AA24F8B084489FB174F13FB71A571214B826ABEAC0F7BF97DEB985sB5EJ" TargetMode="External"/><Relationship Id="rId30" Type="http://schemas.openxmlformats.org/officeDocument/2006/relationships/hyperlink" Target="consultantplus://offline/ref=0DC3BAF6AE80C0E5C00BBFBB4488B4D8AEBB37A3AF045F25DFD8DBDC45F1AB3936AA24F8B084489FB174F13FB51A571214B826ABEAC0F7BF97DEB985sB5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4121</Words>
  <Characters>23496</Characters>
  <Application>Microsoft Office Word</Application>
  <DocSecurity>0</DocSecurity>
  <Lines>195</Lines>
  <Paragraphs>55</Paragraphs>
  <ScaleCrop>false</ScaleCrop>
  <Company>*</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2019-10-07T09:57:00Z</dcterms:created>
  <dcterms:modified xsi:type="dcterms:W3CDTF">2019-10-07T09:58:00Z</dcterms:modified>
</cp:coreProperties>
</file>