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ПРАВИТЕЛЬСТВО ХАНТЫ-МАНСИЙСКОГО АВТОНОМНОГО ОКРУГА - ЮГРЫ</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августа 2013 г. N 328-п</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ПОРЯДКЕ ПРОВЕДЕНИЯ ОЦЕНКИ РЕГУЛИРУЮЩЕГО ВОЗДЕЙСТВИЯ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ПРОЕКТОВ НОРМАТИВНЫХ ПРАВОВЫХ АКТОВ, ПОДГОТОВЛЕННЫХ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ИСПОЛНИТЕЛЬНЫМИ ОРГАНАМИ ХАНТЫ-МАНСИЙСКОГО АВТОНОМНОГО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ОКРУГА - ЮГРЫ, ЭКСПЕРТИЗЫ НОРМАТИВНЫХ ПРАВОВЫХ АКТОВ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ХАНТЫ-МАНСИЙСКОГО АВТОНОМНОГО ОКРУГА - ЮГРЫ</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Правительства ХМАО - Югры от 31.07.2015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consultantplus://offline/ref=86843C5C66E60AEAEAF66DD5D9663A56CCE11C944406192FF6D2F2A57E82AA1519D11BE82ED7A6EDD6B1FAFEB5D199CF568A8F9D506C110130225BC0s2L2J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240-п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27.05.2016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consultantplus://offline/ref=86843C5C66E60AEAEAF66DD5D9663A56CCE11C9444041D20F4DDF2A57E82AA1519D11BE82ED7A6EDD6B1FAFEB5D199CF568A8F9D506C110130225BC0s2L2J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171-п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18.08.2017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consultantplus://offline/ref=86843C5C66E60AEAEAF66DD5D9663A56CCE11C9444021923F7DDF2A57E82AA1519D11BE82ED7A6EDD6B1FAFFB5D199CF568A8F9D506C110130225BC0s2L2J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322-п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22.12.2017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consultantplus://offline/ref=86843C5C66E60AEAEAF66DD5D9663A56CCE11C9444011B25F2DEF2A57E82AA1519D11BE82ED7A6EDD6B1FAFEB9D199CF568A8F9D506C110130225BC0s2L2J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549-п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05.07.2019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consultantplus://offline/ref=86843C5C66E60AEAEAF66DD5D9663A56CCE11C94440E1B20F5DDF2A57E82AA1519D11BE82ED7A6EDD6B1FAFEB7D199CF568A8F9D506C110130225BC0s2L2J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217-п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15.05.2020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consultantplus://offline/ref=86843C5C66E60AEAEAF66DD5D9663A56CCE11C9447061E24F1DAF2A57E82AA1519D11BE82ED7A6EDD6B1FAFEB5D199CF568A8F9D506C110130225BC0s2L2J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207-п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10.07.2020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consultantplus://offline/ref=86843C5C66E60AEAEAF66DD5D9663A56CCE11C9447061B24F5DCF2A57E82AA1519D11BE82ED7A6EDD6B1FAFEB5D199CF568A8F9D506C110130225BC0s2L2J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292-п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29.10.2021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consultantplus://offline/ref=86843C5C66E60AEAEAF66DD5D9663A56CCE11C9447031D20F9DAF2A57E82AA1519D11BE82ED7A6EDD6B1FAFEB5D199CF568A8F9D506C110130225BC0s2L2J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464-п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26.03.2022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consultantplus://offline/ref=86843C5C66E60AEAEAF66DD5D9663A56CCE11C9447021E2EF6D3F2A57E82AA1519D11BE82ED7A6EDD6B1FAFEB5D199CF568A8F9D506C110130225BC0s2L2J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115-п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26.08.2022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consultantplus://offline/ref=86843C5C66E60AEAEAF66DD5D9663A56CCE11C9447011D26F6D9F2A57E82AA1519D11BE82ED7A6EDD6B1FAFCB0D199CF568A8F9D506C110130225BC0s2L2J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414-п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19.05.2023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consultantplus://offline/ref=86843C5C66E60AEAEAF66DD5D9663A56CCE11C9447001621F4DBF2A57E82AA1519D11BE82ED7A6EDD6B1FAFEB5D199CF568A8F9D506C110130225BC0s2L2J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consultantplus://offline/ref=86843C5C66E60AEAEAF673D8CF0A6D59CBE84B9A46011470AD8EF4F221D2AC404B9145B16F90B5EDD7AFF8FEB2sDL9J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consultantplus://offline/ref=86843C5C66E60AEAEAF66DD5D9663A56CCE11C944700192FF1DCF2A57E82AA1519D11BE82ED7A6EDD6B1FFFEB3D199CF568A8F9D506C110130225BC0s2L2J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14-оз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нормативных правовых актах Ханты-Мансийского автономного округа - Югры", от 29 мая 2014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consultantplus://offline/ref=86843C5C66E60AEAEAF66DD5D9663A56CCE11C9447001826F2DDF2A57E82AA1519D11BE82ED7A6EDD6B1FBFFB5D199CF568A8F9D506C110130225BC0s2L2J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42-оз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Правительства ХМАО - Югры от 31.07.2015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consultantplus://offline/ref=86843C5C66E60AEAEAF66DD5D9663A56CCE11C944406192FF6D2F2A57E82AA1519D11BE82ED7A6EDD6B1FAFEB8D199CF568A8F9D506C110130225BC0s2L2J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240-п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27.05.2016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consultantplus://offline/ref=86843C5C66E60AEAEAF66DD5D9663A56CCE11C9444041D20F4DDF2A57E82AA1519D11BE82ED7A6EDD6B1FAFEB7D199CF568A8F9D506C110130225BC0s2L2J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171-п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19.05.2023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consultantplus://offline/ref=86843C5C66E60AEAEAF66DD5D9663A56CCE11C9447001621F4DBF2A57E82AA1519D11BE82ED7A6EDD6B1FAFEB7D199CF568A8F9D506C110130225BC0s2L2J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порядок</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(далее - нормативные правовые акты).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Правительства ХМАО - Югры от 18.08.2017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consultantplus://offline/ref=86843C5C66E60AEAEAF66DD5D9663A56CCE11C9444021923F7DDF2A57E82AA1519D11BE82ED7A6EDD6B1FAFFB8D199CF568A8F9D506C110130225BC0s2L2J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322-п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29.10.2021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consultantplus://offline/ref=86843C5C66E60AEAEAF66DD5D9663A56CCE11C9447031D20F9DAF2A57E82AA1519D11BE82ED7A6EDD6B1FAFEB6D199CF568A8F9D506C110130225BC0s2L2J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464-п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26.08.2022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consultantplus://offline/ref=86843C5C66E60AEAEAF66DD5D9663A56CCE11C9447011D26F6D9F2A57E82AA1519D11BE82ED7A6EDD6B1FAFCB1D199CF568A8F9D506C110130225BC0s2L2J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414-п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19.05.2023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consultantplus://offline/ref=86843C5C66E60AEAEAF66DD5D9663A56CCE11C9447001621F4DBF2A57E82AA1519D11BE82ED7A6EDD6B1FAFEB8D199CF568A8F9D506C110130225BC0s2L2J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автономного округа на внедрение оценки регулирующего воздействия в автономном округе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 иной экономической деятельности, а также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consultantplus://offline/ref=86843C5C66E60AEAEAF66DD5D9663A56CCE11C9447001621F4DBF2A57E82AA1519D11BE82ED7A6EDD6B1FAFEB9D199CF568A8F9D506C110130225BC0s2L2J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19.05.2023 N 231-п)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Департаменту экономического развития автономного округа: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consultantplus://offline/ref=86843C5C66E60AEAEAF66DD5D9663A56CCE11C944406192FF6D2F2A57E82AA1519D11BE82ED7A6EDD6B1FAFFB3D199CF568A8F9D506C110130225BC0s2L2J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в срок до 30 сентября 2013 года утвердить: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consultantplus://offline/ref=86843C5C66E60AEAEAF66DD5D9663A56CCE11C944406192FF6D2F2A57E82AA1519D11BE82ED7A6EDD6B1FAFFB5D199CF568A8F9D506C110130225BC0s2L2J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consultantplus://offline/ref=86843C5C66E60AEAEAF66DD5D9663A56CCE11C9444041D20F4DDF2A57E82AA1519D11BE82ED7A6EDD6B1FAFFB0D199CF568A8F9D506C110130225BC0s2L2J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27.05.2016 N 171-п)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27.05.2016 N 171-п)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сводного отчета о результатах проведения оценки регулирующего воздействия проекта нормативного правового акта;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27.05.2016 N 171-п)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сводного отчета о результатах проведения экспертизы нормативного правового акта;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consultantplus://offline/ref=86843C5C66E60AEAEAF66DD5D9663A56CCE11C9444041D20F4DDF2A57E82AA1519D11BE82ED7A6EDD6B1FAFFB4D199CF568A8F9D506C110130225BC0s2L2J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27.05.2016 N 171-п)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consultantplus://offline/ref=86843C5C66E60AEAEAF66DD5D9663A56CCE11C9444041D20F4DDF2A57E82AA1519D11BE82ED7A6EDD6B1FAFFB5D199CF568A8F9D506C110130225BC0s2L2J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27.05.2016 N 171-п)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 срок до 1 октября 2015 года утвердить: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методику проведения публичных консультаций;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consultantplus://offline/ref=86843C5C66E60AEAEAF66DD5D9663A56CCE11C944406192FF6D2F2A57E82AA1519D11BE82ED7A6EDD6B1FAFFB7D199CF568A8F9D506C110130225BC0s2L2J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 срок до 1 января 2016 года утвердить: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отчета об оценке фактического воздействия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заключения об оценке фактического воздействия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методику оценки фактического воздействия нормативных правовых актов;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"в"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consultantplus://offline/ref=86843C5C66E60AEAEAF66DD5D9663A56CCE11C944406192FF6D2F2A57E82AA1519D11BE82ED7A6EDD6B1FAFCB1D199CF568A8F9D506C110130225BC0s2L2J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г)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consultantplus://offline/ref=86843C5C66E60AEAEAF66DD5D9663A56CCE11C9444021923F7DDF2A57E82AA1519D11BE82ED7A6EDD6B1FAFCB0D199CF568A8F9D506C110130225BC0s2L2J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18.08.2017 N 322-п;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"д"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consultantplus://offline/ref=86843C5C66E60AEAEAF66DD5D9663A56CCE11C944406192FF6D2F2A57E82AA1519D11BE82ED7A6EDD6B1FAFCB7D199CF568A8F9D506C110130225BC0s2L2J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 Исполнительным органам автономного округа при проведении процедур оценки регулирующего воздействия проектов нормативных правовых актов, экспертизы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нормативных правовых актов, утвержденными Департаментом экономического развития автономного округа.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3.1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consultantplus://offline/ref=86843C5C66E60AEAEAF66DD5D9663A56CCE11C944406192FF6D2F2A57E82AA1519D11BE82ED7A6EDD6B1FAFCB8D199CF568A8F9D506C110130225BC0s2L2J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31.07.2015 N 240-п; в ред. постановлений Правительства ХМАО - Югры от 27.05.2016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consultantplus://offline/ref=86843C5C66E60AEAEAF66DD5D9663A56CCE11C9444041D20F4DDF2A57E82AA1519D11BE82ED7A6EDD6B1FAFFB7D199CF568A8F9D506C110130225BC0s2L2J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171-п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26.08.2022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consultantplus://offline/ref=86843C5C66E60AEAEAF66DD5D9663A56CCE11C9447011D26F6D9F2A57E82AA1519D11BE82ED7A6EDD6B1FAFCB1D199CF568A8F9D506C110130225BC0s2L2J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414-п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19.05.2023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Департаменту информационных технологий и цифрового развития автономного округа обеспечить создание и техническую поддержку специализированного раздела единого сайта.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Правительства ХМАО - Югры от 31.07.2015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consultantplus://offline/ref=86843C5C66E60AEAEAF66DD5D9663A56CCE11C944406192FF6D2F2A57E82AA1519D11BE82ED7A6EDD6B1FAFDB0D199CF568A8F9D506C110130225BC0s2L2J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240-п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15.05.2020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consultantplus://offline/ref=86843C5C66E60AEAEAF66DD5D9663A56CCE11C9447061E24F1DAF2A57E82AA1519D11BE82ED7A6EDD6B1FAFEB6D199CF568A8F9D506C110130225BC0s2L2J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207-п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Установить, что с 1 января 2018 года проведение процедур оценки регулирующего воздействия проектов нормативных правовых актов, экспертизы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Правительства ХМАО - Югры от 22.12.2017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consultantplus://offline/ref=86843C5C66E60AEAEAF66DD5D9663A56CCE11C9444011B25F2DEF2A57E82AA1519D11BE82ED7A6EDD6B1FAFFB1D199CF568A8F9D506C110130225BC0s2L2J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549-п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19.05.2023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Исполнительным органам автономного округа с 1 января 2018 года осуществлять проведение процедур оценки регулирующего воздействия проектов нормативных правовых актов, экспертизы нормативных правовых актов на портале проектов нормативных правовых актов.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Правительства ХМАО - Югры от 22.12.2017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consultantplus://offline/ref=86843C5C66E60AEAEAF66DD5D9663A56CCE11C9444011B25F2DEF2A57E82AA1519D11BE82ED7A6EDD6B1FAFFB3D199CF568A8F9D506C110130225BC0s2L2J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549-п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26.08.2022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consultantplus://offline/ref=86843C5C66E60AEAEAF66DD5D9663A56CCE11C9447011D26F6D9F2A57E82AA1519D11BE82ED7A6EDD6B1FAFCB1D199CF568A8F9D506C110130225BC0s2L2J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414-п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19.05.2023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231-п</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Рекомендовать муниципальным образованиям Ханты-Мансийского автономного округа - Югры руководствоваться настоящим постановлением при принятии муниципальных правовых актов, утверждающих порядки проведения оценки регулирующего воздействия проектов нормативных правовых актов, экспертизы нормативных правовых актов.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7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consultantplus://offline/ref=86843C5C66E60AEAEAF66DD5D9663A56CCE11C94440E1B20F5DDF2A57E82AA1519D11BE82ED7A6EDD6B1FAFFB0D199CF568A8F9D506C110130225BC0s2L2J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05.07.2019 N 217-п;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consultantplus://offline/ref=86843C5C66E60AEAEAF66DD5D9663A56CCE11C9447001621F4DBF2A57E82AA1519D11BE82ED7A6EDD6B1FAFFB1D199CF568A8F9D506C110130225BC0s2L2J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ХМАО - Югры от 19.05.2023 N 231-п)</w:t>
      </w:r>
    </w:p>
    <w:p>
      <w:pPr>
        <w:spacing w:beforeLines="0" w:afterLines="0"/>
        <w:ind w:firstLine="54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Губернатор</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Ханты-Мансийского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автономного округа - Югры</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Н.В.КОМАРОВА</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постановлению Правительства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Ханты-Мансийского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автономного округа - Югры</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августа 2013 года N 328-п</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77"/>
      <w:bookmarkEnd w:id="0"/>
      <w:r>
        <w:rPr>
          <w:rFonts w:hint="default" w:ascii="Times New Roman" w:hAnsi="Times New Roman" w:cs="Times New Roman"/>
          <w:b/>
          <w:sz w:val="24"/>
          <w:szCs w:val="24"/>
        </w:rPr>
        <w:t>ПОРЯДОК</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ПРОВЕДЕНИЯ ОЦЕНКИ РЕГУЛИРУЮЩЕГО ВОЗДЕЙСТВИЯ ПРОЕКТОВ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НОРМАТИВНЫХ ПРАВОВЫХ АКТОВ, ПОДГОТОВЛЕННЫХ ИСПОЛНИТЕЛЬНЫМИ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ОРГАНАМИ ХАНТЫ-МАНСИЙСКОГО АВТОНОМНОГО ОКРУГА - ЮГРЫ,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ЭКСПЕРТИЗЫ НОРМАТИВНЫХ ПРАВОВЫХ АКТОВ ХАНТЫ-МАНСИЙСКОГО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АВТОНОМНОГО ОКРУГА - ЮГРЫ (ДАЛЕЕ - ПОРЯДОК)</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consultantplus://offline/ref=86843C5C66E60AEAEAF66DD5D9663A56CCE11C9447001621F4DBF2A57E82AA1519D11BE82ED7A6EDD6B1FAFFB2D199CF568A8F9D506C110130225BC0s2L2J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Правительства ХМАО - Югры от 19.05.2023 N 231-п)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Раздел I. ОБЩИЕ ПОЛОЖЕНИЯ</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Порядок устанавливает процедуры и требования по организации и проведению исполнительными органами Ханты-Мансийского автономного округа - Югры (далее - автономный округ) оценки регулирующего воздействия проектов нормативных правовых актов автономного округа, экспертизы нормативных правовых актов автономного округа (далее - ОРВ, экспертиза).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В Порядке используются следующие понятия и определения: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регулирующий орган - исполнительный орган автономного округа,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 иной экономической деятельности, и осуществляющий функции по реализации государственной политики и нормативно-правовому регулированию в соответствующей сфере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орган власти, осуществляющий экспертизу, - исполнительный орган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 исполнительный орган автономного округа, ответственный за развитие процедур ОРВ, экспертизы,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нормативных правовых актов автономного округа, затрагивающих вопросы осуществления предпринимательской и инвестиционной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на этапе формирования концепции (идеи) предлагаемого правового регулирования, процедур ОРВ,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дополнительные публичные консультации при подготовке заключения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участники публичных консультаций - исполнительные органы автономного округа, за исключением регулирующего органа и органа власти, осуществляющего экспертизу,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иной экономической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автономного округа, субъекты предпринимательской и иной экономической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экспертизы, дополнительных публичных консультациях при подготовке заключения об ОРВ,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исследования (оценки) эффективности предложенных вариантов правового регулирования или действующего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 (http://regulation.admhmao.ru), предназначенная для размещения исполнительными органами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и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проекты нормативных правовых актов, разрабатываемые в условиях внешнего санкционного давления, - проекты нормативных правовых актов автономного округа, затрагивающие вопросы осуществления предпринимательской и инвестиционной деятельности, подготовленные исполнительными органами автономного округа во исполнение решений Оперативного штаба автономного округа, направленные на обеспечение устойчивого развития экономики в условиях внешнего санкционного давления;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проведение ОРВ в специальном порядке - порядок проведения процедуры ОРВ в отношении проектов нормативных правовых актов, разрабатываемых в условиях внешнего санкционного давления, при котором не применяется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за исключением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 4.14.2 пункта 4.14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участники проведения ОРВ, экспертизы - регулирующий орган, орган власти, осуществляющий экспертизу, уполномоченный орган и участники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Проекты нормативных правовых актов автономного округа подлежат согласованию с уполномоченным органом на предмет необходимости проведения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Проекты нормативных правовых актов, разрабатываемые 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осуществляется в системе электронного документооборота автономного округа "Дело" (далее - СЭД) в течение 3 рабочих дней со дня поступления специалисту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При проведении ОРВ в специальном порядке в листе согласования к проекту нормативного правового акта в СЭД уполномоченный орган указывает информацию о проведении ОРВ, при этом: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1.5.1. Согласовывает проект нормативного правового акта при наличии в нем (пояснительной записке к нему) информации о необходимости его разработки во исполнение решений Оперативного штаба автономного округа, а также при отсутствии обоснованных предложений или замечаний уполномоченного органа, направленных на улучшение качества проекта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автономного округа, необходимости проведения экспертизы нормативного правового акта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VI</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по истечении 6 месяцев со дня вступления принятого нормативного правового акта в силу.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1.5.2. Не согласовывает проект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отсутствии в нем (пояснительной записке к нему) информации о необходимости его разработки во исполнение решений Оперативного штаба автономного округа (при этом указывает информацию о необходимости проведения ОРВ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IV</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отсутствии необходимости проведения ОРВ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IV</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нормативного правового акта (при этом указывает информацию о необходимости доработки и повторного направления проекта на согласование).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1.6. 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ОРВ не проводилась.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 Подлежат процедуре ОРВ проекты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Процедура ОРВ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При проведении процедуры ОРВ и представлении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1.10.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pPr>
        <w:spacing w:before="160" w:beforeLines="0" w:afterLines="0"/>
        <w:ind w:firstLine="540"/>
        <w:rPr>
          <w:rFonts w:hint="default" w:ascii="Times New Roman" w:hAnsi="Times New Roman" w:cs="Times New Roman"/>
          <w:sz w:val="24"/>
          <w:szCs w:val="24"/>
        </w:rPr>
      </w:pPr>
      <w:bookmarkStart w:id="1" w:name="Par122"/>
      <w:bookmarkEnd w:id="1"/>
      <w:r>
        <w:rPr>
          <w:rFonts w:hint="default" w:ascii="Times New Roman" w:hAnsi="Times New Roman" w:cs="Times New Roman"/>
          <w:sz w:val="24"/>
          <w:szCs w:val="24"/>
        </w:rPr>
        <w:t>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spacing w:before="160" w:beforeLines="0" w:afterLines="0"/>
        <w:ind w:firstLine="540"/>
        <w:rPr>
          <w:rFonts w:hint="default" w:ascii="Times New Roman" w:hAnsi="Times New Roman" w:cs="Times New Roman"/>
          <w:sz w:val="24"/>
          <w:szCs w:val="24"/>
        </w:rPr>
      </w:pPr>
      <w:bookmarkStart w:id="2" w:name="Par123"/>
      <w:bookmarkEnd w:id="2"/>
      <w:r>
        <w:rPr>
          <w:rFonts w:hint="default" w:ascii="Times New Roman" w:hAnsi="Times New Roman" w:cs="Times New Roman"/>
          <w:sz w:val="24"/>
          <w:szCs w:val="24"/>
        </w:rPr>
        <w:t>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1.10.3. Низкая степень регулирующего воздействия - проект нормативного правового акта:</w:t>
      </w:r>
    </w:p>
    <w:p>
      <w:pPr>
        <w:spacing w:before="160" w:beforeLines="0" w:afterLines="0"/>
        <w:ind w:firstLine="540"/>
        <w:rPr>
          <w:rFonts w:hint="default" w:ascii="Times New Roman" w:hAnsi="Times New Roman" w:cs="Times New Roman"/>
          <w:sz w:val="24"/>
          <w:szCs w:val="24"/>
        </w:rPr>
      </w:pPr>
      <w:bookmarkStart w:id="3" w:name="Par125"/>
      <w:bookmarkEnd w:id="3"/>
      <w:r>
        <w:rPr>
          <w:rFonts w:hint="default" w:ascii="Times New Roman" w:hAnsi="Times New Roman" w:cs="Times New Roman"/>
          <w:sz w:val="24"/>
          <w:szCs w:val="24"/>
        </w:rPr>
        <w:t xml:space="preserve">содержит положения,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1.10.1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1.10.2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p>
      <w:pPr>
        <w:spacing w:before="160" w:beforeLines="0" w:afterLines="0"/>
        <w:ind w:firstLine="540"/>
        <w:rPr>
          <w:rFonts w:hint="default" w:ascii="Times New Roman" w:hAnsi="Times New Roman" w:cs="Times New Roman"/>
          <w:sz w:val="24"/>
          <w:szCs w:val="24"/>
        </w:rPr>
      </w:pPr>
      <w:bookmarkStart w:id="4" w:name="Par126"/>
      <w:bookmarkEnd w:id="4"/>
      <w:r>
        <w:rPr>
          <w:rFonts w:hint="default" w:ascii="Times New Roman" w:hAnsi="Times New Roman" w:cs="Times New Roman"/>
          <w:sz w:val="24"/>
          <w:szCs w:val="24"/>
        </w:rPr>
        <w:t xml:space="preserve">содержит положения,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1.10.1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1.10.2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1.11. ОРВ, экспертиза осуществляются в соответствии с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bookmarkStart w:id="5" w:name="Par128"/>
      <w:bookmarkEnd w:id="5"/>
      <w:r>
        <w:rPr>
          <w:rFonts w:hint="default" w:ascii="Times New Roman" w:hAnsi="Times New Roman" w:cs="Times New Roman"/>
          <w:sz w:val="24"/>
          <w:szCs w:val="24"/>
        </w:rPr>
        <w:t>1.12. ОРВ не осуществляется в отношении проектов: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1.12.1.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1.12.2. Законов автономного округа, регулирующих бюджетные отношения.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1.12.3. Нормативных правовых актов автономного округа: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consultantplus://offline/ref=86843C5C66E60AEAEAF673D8CF0A6D59CEEC439845061470AD8EF4F221D2AC404B9145B16F90B5EDD7AFF8FEB2sDL9J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30 января 2002 года N 1-ФКЗ "О военном положении", на всей территории Российской Федерации либо на ее части.</w:t>
      </w:r>
    </w:p>
    <w:p>
      <w:pPr>
        <w:spacing w:before="160" w:beforeLines="0" w:afterLines="0"/>
        <w:ind w:firstLine="540"/>
        <w:rPr>
          <w:rFonts w:hint="default" w:ascii="Times New Roman" w:hAnsi="Times New Roman" w:cs="Times New Roman"/>
          <w:sz w:val="24"/>
          <w:szCs w:val="24"/>
        </w:rPr>
      </w:pPr>
      <w:bookmarkStart w:id="6" w:name="Par134"/>
      <w:bookmarkEnd w:id="6"/>
      <w:r>
        <w:rPr>
          <w:rFonts w:hint="default" w:ascii="Times New Roman" w:hAnsi="Times New Roman" w:cs="Times New Roman"/>
          <w:sz w:val="24"/>
          <w:szCs w:val="24"/>
        </w:rPr>
        <w:t>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Раздел II. ФУНКЦИИ УЧАСТНИКОВ ПРОВЕДЕНИЯ ОРВ, ЭКСПЕРТИЗЫ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 Функции регулирующего органа, органа власти, осуществляющего экспертизу: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2.1.1. Проведение процедур ОРВ, экспертизы в соответствии с Порядком.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2.1.2. 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 Подготовка и направление в уполномоченный орган сводных отчетов, сводки предложений, а также иных документов, предусмотренных Порядком.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 Обеспечение рассмотрения проектов нормативных правовых актов на Общественном совете при регулирующем органе.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Функции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Рассмотрение и согласование проектов нормативных правовых актов автономного округа на предмет необходимости проведения ОРВ, возможности проведения ОРВ в специальном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2.2.2. Нормативное правовое и информационно-методическое обеспечение ОРВ,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2.2.3. Контроль качества выполнения регулирующими органами процедур ОРВ,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2.2.4. Рассмотрение проекта нормативного правового акта или нормативного правового акта, сводных отчетов, сводки предложений, а также иных документов, предусмотренных Порядком.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2.2.5. Организация дополнительных публичных консультаций при подготовке заключений об ОРВ,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2.2.6. Подготовка заключений об ОРВ,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2.2.7. Формирование отчетности о развитии и результатах ОРВ, экспертизы в автономном округе.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2.2.8. Организация и методическое обеспечение деятельности отраслевых экспертных групп по оценке регулирующего воздействия в автономном округе.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2.3. 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Раздел III. ПУБЛИЧНЫЕ КОНСУЛЬТАЦИИ НА ЭТАПЕ ФОРМИРОВАНИЯ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КОНЦЕПЦИИ (ИДЕИ) ПРЕДЛАГАЕМОГО ПРАВОВОГО РЕГУЛИРОВАНИЯ</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7" w:name="Par158"/>
      <w:bookmarkEnd w:id="7"/>
      <w:r>
        <w:rPr>
          <w:rFonts w:hint="default" w:ascii="Times New Roman" w:hAnsi="Times New Roman" w:cs="Times New Roman"/>
          <w:sz w:val="24"/>
          <w:szCs w:val="24"/>
        </w:rP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3.2.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 Срок проведения публичных консультаций на этапе формирования концепции (идеи) 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p>
      <w:pPr>
        <w:spacing w:before="160" w:beforeLines="0" w:afterLines="0"/>
        <w:ind w:firstLine="540"/>
        <w:rPr>
          <w:rFonts w:hint="default" w:ascii="Times New Roman" w:hAnsi="Times New Roman" w:cs="Times New Roman"/>
          <w:sz w:val="24"/>
          <w:szCs w:val="24"/>
        </w:rPr>
      </w:pPr>
      <w:bookmarkStart w:id="8" w:name="Par162"/>
      <w:bookmarkEnd w:id="8"/>
      <w:r>
        <w:rPr>
          <w:rFonts w:hint="default" w:ascii="Times New Roman" w:hAnsi="Times New Roman" w:cs="Times New Roman"/>
          <w:sz w:val="24"/>
          <w:szCs w:val="24"/>
        </w:rPr>
        <w:t>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3.6. Позиции органов, организаций и лиц,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 В срок не позднее 5 рабочих дней со дня окончания публичных консультаций регулирующий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3.7.1.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3.7.2. По результатам рассмотрения предложений и (или) замечаний, поступивших в ходе публичных консультаций, - принимает решение о подготовке проекта нормативного правового акта либо об отказе введения предлагаемого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3.7.3. Размещает информацию о принятом решении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которые ранее извещались о проведении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3.8. Регулирующий орган подготавливает проект нормативного правового акта в течение 15 рабочих дней со дня принятия такого решения, а также извещает о подготовке проекта нормативного правового акта органы, организации и лиц,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которые ранее извещались о проведении публичных консультаций.</w:t>
      </w:r>
    </w:p>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bookmarkStart w:id="9" w:name="Par170"/>
      <w:bookmarkEnd w:id="9"/>
      <w:r>
        <w:rPr>
          <w:rFonts w:hint="default" w:ascii="Times New Roman" w:hAnsi="Times New Roman" w:cs="Times New Roman"/>
          <w:b/>
          <w:sz w:val="24"/>
          <w:szCs w:val="24"/>
        </w:rPr>
        <w:t>Раздел IV. ПРОВЕДЕНИЕ ОРВ, ПУБЛИЧНЫХ КОНСУЛЬТАЦИЙ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 ПРОЕКТАМ НОРМАТИВНЫХ ПРАВОВЫХ АКТОВ</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0" w:name="Par173"/>
      <w:bookmarkEnd w:id="10"/>
      <w:r>
        <w:rPr>
          <w:rFonts w:hint="default" w:ascii="Times New Roman" w:hAnsi="Times New Roman" w:cs="Times New Roman"/>
          <w:sz w:val="24"/>
          <w:szCs w:val="24"/>
        </w:rPr>
        <w:t>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4.1.1. Проект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4.1.2. Уведомление о проведении публичных консультаций по проекту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 Перечень вопросов, предлагаемых к обсуждению, или опросный лист.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 Пояснительную записку к проекту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4.1.5. Сводный отчет.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4.1.7. Документы, подтверждающие рассмотрение проекта нормативного правового акта на заседании Общественного совета при регулирующем органе.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4.1.8. Письма, заключения, протоколы, поручения, а также иные документы, связанные с принятием проекта нормативного правового акта.</w:t>
      </w:r>
    </w:p>
    <w:p>
      <w:pPr>
        <w:spacing w:before="160" w:beforeLines="0" w:afterLines="0"/>
        <w:ind w:firstLine="540"/>
        <w:rPr>
          <w:rFonts w:hint="default" w:ascii="Times New Roman" w:hAnsi="Times New Roman" w:cs="Times New Roman"/>
          <w:sz w:val="24"/>
          <w:szCs w:val="24"/>
        </w:rPr>
      </w:pPr>
      <w:bookmarkStart w:id="11" w:name="Par182"/>
      <w:bookmarkEnd w:id="11"/>
      <w:r>
        <w:rPr>
          <w:rFonts w:hint="default" w:ascii="Times New Roman" w:hAnsi="Times New Roman" w:cs="Times New Roman"/>
          <w:sz w:val="24"/>
          <w:szCs w:val="24"/>
        </w:rPr>
        <w:t xml:space="preserve">4.2. Регулирующий орган одновременно с размещением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pPr>
        <w:spacing w:before="160" w:beforeLines="0" w:afterLines="0"/>
        <w:ind w:firstLine="540"/>
        <w:rPr>
          <w:rFonts w:hint="default" w:ascii="Times New Roman" w:hAnsi="Times New Roman" w:cs="Times New Roman"/>
          <w:sz w:val="24"/>
          <w:szCs w:val="24"/>
        </w:rPr>
      </w:pPr>
      <w:bookmarkStart w:id="12" w:name="Par184"/>
      <w:bookmarkEnd w:id="12"/>
      <w:r>
        <w:rPr>
          <w:rFonts w:hint="default" w:ascii="Times New Roman" w:hAnsi="Times New Roman" w:cs="Times New Roman"/>
          <w:sz w:val="24"/>
          <w:szCs w:val="24"/>
        </w:rPr>
        <w:t>4.4. В сводном отчете указываются следующие сведения:</w:t>
      </w:r>
    </w:p>
    <w:p>
      <w:pPr>
        <w:spacing w:before="160" w:beforeLines="0" w:afterLines="0"/>
        <w:ind w:firstLine="540"/>
        <w:rPr>
          <w:rFonts w:hint="default" w:ascii="Times New Roman" w:hAnsi="Times New Roman" w:cs="Times New Roman"/>
          <w:sz w:val="24"/>
          <w:szCs w:val="24"/>
        </w:rPr>
      </w:pPr>
      <w:bookmarkStart w:id="13" w:name="Par185"/>
      <w:bookmarkEnd w:id="13"/>
      <w:r>
        <w:rPr>
          <w:rFonts w:hint="default" w:ascii="Times New Roman" w:hAnsi="Times New Roman" w:cs="Times New Roman"/>
          <w:sz w:val="24"/>
          <w:szCs w:val="24"/>
        </w:rPr>
        <w:t>4.4.1. Степень регулирующего воздействия проекта нормативного правового акта.</w:t>
      </w:r>
    </w:p>
    <w:p>
      <w:pPr>
        <w:spacing w:before="160" w:beforeLines="0" w:afterLines="0"/>
        <w:ind w:firstLine="540"/>
        <w:rPr>
          <w:rFonts w:hint="default" w:ascii="Times New Roman" w:hAnsi="Times New Roman" w:cs="Times New Roman"/>
          <w:sz w:val="24"/>
          <w:szCs w:val="24"/>
        </w:rPr>
      </w:pPr>
      <w:bookmarkStart w:id="14" w:name="Par186"/>
      <w:bookmarkEnd w:id="14"/>
      <w:r>
        <w:rPr>
          <w:rFonts w:hint="default" w:ascii="Times New Roman" w:hAnsi="Times New Roman" w:cs="Times New Roman"/>
          <w:sz w:val="24"/>
          <w:szCs w:val="24"/>
        </w:rP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4.4.3. Анализ опыта решения аналогичных проблем в других субъектах Российской Федерации в соответствующих сферах деятельности.</w:t>
      </w:r>
    </w:p>
    <w:p>
      <w:pPr>
        <w:spacing w:before="160" w:beforeLines="0" w:afterLines="0"/>
        <w:ind w:firstLine="540"/>
        <w:rPr>
          <w:rFonts w:hint="default" w:ascii="Times New Roman" w:hAnsi="Times New Roman" w:cs="Times New Roman"/>
          <w:sz w:val="24"/>
          <w:szCs w:val="24"/>
        </w:rPr>
      </w:pPr>
      <w:bookmarkStart w:id="15" w:name="Par188"/>
      <w:bookmarkEnd w:id="15"/>
      <w:r>
        <w:rPr>
          <w:rFonts w:hint="default" w:ascii="Times New Roman" w:hAnsi="Times New Roman" w:cs="Times New Roman"/>
          <w:sz w:val="24"/>
          <w:szCs w:val="24"/>
        </w:rPr>
        <w:t>4.4.4. Цели пред</w:t>
      </w:r>
      <w:bookmarkStart w:id="39" w:name="_GoBack"/>
      <w:bookmarkEnd w:id="39"/>
      <w:r>
        <w:rPr>
          <w:rFonts w:hint="default" w:ascii="Times New Roman" w:hAnsi="Times New Roman" w:cs="Times New Roman"/>
          <w:sz w:val="24"/>
          <w:szCs w:val="24"/>
        </w:rPr>
        <w:t>лагаемого регулирования и их соответствие принципам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4.4.5. Описание предлагаемого регулирования и иных возможных способов решения проблемы.</w:t>
      </w:r>
    </w:p>
    <w:p>
      <w:pPr>
        <w:spacing w:before="160" w:beforeLines="0" w:afterLines="0"/>
        <w:ind w:firstLine="540"/>
        <w:rPr>
          <w:rFonts w:hint="default" w:ascii="Times New Roman" w:hAnsi="Times New Roman" w:cs="Times New Roman"/>
          <w:sz w:val="24"/>
          <w:szCs w:val="24"/>
        </w:rPr>
      </w:pPr>
      <w:bookmarkStart w:id="16" w:name="Par190"/>
      <w:bookmarkEnd w:id="16"/>
      <w:r>
        <w:rPr>
          <w:rFonts w:hint="default" w:ascii="Times New Roman" w:hAnsi="Times New Roman" w:cs="Times New Roman"/>
          <w:sz w:val="24"/>
          <w:szCs w:val="24"/>
        </w:rPr>
        <w:t>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4.4.7. Новые функции, полномочия, обязанности и права органов государственной власти автономного округа и органов местного самоуправления муниципальных образований автономного округа или сведения об их изменении, а также порядок их реализации.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4.4.9. Новые или изменяющие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а также порядок организации их исполнения.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pPr>
        <w:spacing w:before="160" w:beforeLines="0" w:afterLines="0"/>
        <w:ind w:firstLine="540"/>
        <w:rPr>
          <w:rFonts w:hint="default" w:ascii="Times New Roman" w:hAnsi="Times New Roman" w:cs="Times New Roman"/>
          <w:sz w:val="24"/>
          <w:szCs w:val="24"/>
        </w:rPr>
      </w:pPr>
      <w:bookmarkStart w:id="17" w:name="Par195"/>
      <w:bookmarkEnd w:id="17"/>
      <w:r>
        <w:rPr>
          <w:rFonts w:hint="default" w:ascii="Times New Roman" w:hAnsi="Times New Roman" w:cs="Times New Roman"/>
          <w:sz w:val="24"/>
          <w:szCs w:val="24"/>
        </w:rPr>
        <w:t>4.4.11. Риски решения проблемы предложенным способом регулирования и риски негативных последствий.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4.4.12. Индикативные показатели, программы мониторинга и иные способы (методы) оценки достижения заявленных целей регулирования.</w:t>
      </w:r>
    </w:p>
    <w:p>
      <w:pPr>
        <w:spacing w:before="160" w:beforeLines="0" w:afterLines="0"/>
        <w:ind w:firstLine="540"/>
        <w:rPr>
          <w:rFonts w:hint="default" w:ascii="Times New Roman" w:hAnsi="Times New Roman" w:cs="Times New Roman"/>
          <w:sz w:val="24"/>
          <w:szCs w:val="24"/>
        </w:rPr>
      </w:pPr>
      <w:bookmarkStart w:id="18" w:name="Par197"/>
      <w:bookmarkEnd w:id="18"/>
      <w:r>
        <w:rPr>
          <w:rFonts w:hint="default" w:ascii="Times New Roman" w:hAnsi="Times New Roman" w:cs="Times New Roman"/>
          <w:sz w:val="24"/>
          <w:szCs w:val="24"/>
        </w:rPr>
        <w:t>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4.4.14. Описание методов контроля эффективности избранного способа достижения цели регулирования.</w:t>
      </w:r>
    </w:p>
    <w:p>
      <w:pPr>
        <w:spacing w:before="160" w:beforeLines="0" w:afterLines="0"/>
        <w:ind w:firstLine="540"/>
        <w:rPr>
          <w:rFonts w:hint="default" w:ascii="Times New Roman" w:hAnsi="Times New Roman" w:cs="Times New Roman"/>
          <w:sz w:val="24"/>
          <w:szCs w:val="24"/>
        </w:rPr>
      </w:pPr>
      <w:bookmarkStart w:id="19" w:name="Par199"/>
      <w:bookmarkEnd w:id="19"/>
      <w:r>
        <w:rPr>
          <w:rFonts w:hint="default" w:ascii="Times New Roman" w:hAnsi="Times New Roman" w:cs="Times New Roman"/>
          <w:sz w:val="24"/>
          <w:szCs w:val="24"/>
        </w:rPr>
        <w:t>4.4.15. Организационно-технические, методологические, информационные и иные мероприятия, необходимые для достижения заявленных целей регулирования.</w:t>
      </w:r>
    </w:p>
    <w:p>
      <w:pPr>
        <w:spacing w:before="160" w:beforeLines="0" w:afterLines="0"/>
        <w:ind w:firstLine="540"/>
        <w:rPr>
          <w:rFonts w:hint="default" w:ascii="Times New Roman" w:hAnsi="Times New Roman" w:cs="Times New Roman"/>
          <w:sz w:val="24"/>
          <w:szCs w:val="24"/>
        </w:rPr>
      </w:pPr>
      <w:bookmarkStart w:id="20" w:name="Par200"/>
      <w:bookmarkEnd w:id="20"/>
      <w:r>
        <w:rPr>
          <w:rFonts w:hint="default" w:ascii="Times New Roman" w:hAnsi="Times New Roman" w:cs="Times New Roman"/>
          <w:sz w:val="24"/>
          <w:szCs w:val="24"/>
        </w:rPr>
        <w:t>4.4.16. Анализ регулируемых проектом нормативного правового акта отношений, обуславливающих необходимость проведения ОРВ.</w:t>
      </w:r>
    </w:p>
    <w:p>
      <w:pPr>
        <w:spacing w:before="160" w:beforeLines="0" w:afterLines="0"/>
        <w:ind w:firstLine="540"/>
        <w:rPr>
          <w:rFonts w:hint="default" w:ascii="Times New Roman" w:hAnsi="Times New Roman" w:cs="Times New Roman"/>
          <w:sz w:val="24"/>
          <w:szCs w:val="24"/>
        </w:rPr>
      </w:pPr>
      <w:bookmarkStart w:id="21" w:name="Par201"/>
      <w:bookmarkEnd w:id="21"/>
      <w:r>
        <w:rPr>
          <w:rFonts w:hint="default" w:ascii="Times New Roman" w:hAnsi="Times New Roman" w:cs="Times New Roman"/>
          <w:sz w:val="24"/>
          <w:szCs w:val="24"/>
        </w:rPr>
        <w:t>4.4.17. Иные сведения, которые по мнению регулирующего органа позволяют оценить обоснованность предлагаемого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4.5. В сводном отчете для проектов нормативных правовых актов с высокой и средней степенью регулирующего воздействия, а также проектов нормативных правовых актов с низкой степенью регулирующего воздействия,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абзацем третьим подпункта 1.10.3 пункта 1.10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указываются все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4.4.1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4.4.15 пункта 4.4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сводном отчете для проектов нормативных правовых актов с низкой степенью регулирующего воздействия,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абзацем вторым подпункта 1.10.3 пункта 1.10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указываются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4.4.1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4.4.17 пункта 4.4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bookmarkStart w:id="22" w:name="Par204"/>
      <w:bookmarkEnd w:id="22"/>
      <w:r>
        <w:rPr>
          <w:rFonts w:hint="default" w:ascii="Times New Roman" w:hAnsi="Times New Roman" w:cs="Times New Roman"/>
          <w:sz w:val="24"/>
          <w:szCs w:val="24"/>
        </w:rPr>
        <w:t>4.6. Сводный отчет формирует регулирующий орган, руководитель или заместитель руководителя которого подписывает указанный отчет.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 по проекту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при этом указанный срок не может составлять менее: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рабочих дней - для проектов нормативных правовых актов, содержащих положения, имеющие высокую степень регулирующего воздействия;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рабочих дней - для проектов нормативных правовых актов, содержащих положения, имеющие среднюю степень регулирующего воздействия;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рабочих дней - для проектов нормативных правовых актов, содержащих положения, имеющие низкую степень регулирующего воздействия.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нормативного правового акта. В случае отказа от использования предложения и (или) замечания указываются причины принятия такого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Порядком.</w:t>
      </w:r>
    </w:p>
    <w:p>
      <w:pPr>
        <w:spacing w:before="160" w:beforeLines="0" w:afterLines="0"/>
        <w:ind w:firstLine="540"/>
        <w:rPr>
          <w:rFonts w:hint="default" w:ascii="Times New Roman" w:hAnsi="Times New Roman" w:cs="Times New Roman"/>
          <w:sz w:val="24"/>
          <w:szCs w:val="24"/>
        </w:rPr>
      </w:pPr>
      <w:bookmarkStart w:id="23" w:name="Par215"/>
      <w:bookmarkEnd w:id="23"/>
      <w:r>
        <w:rPr>
          <w:rFonts w:hint="default" w:ascii="Times New Roman" w:hAnsi="Times New Roman" w:cs="Times New Roman"/>
          <w:sz w:val="24"/>
          <w:szCs w:val="24"/>
        </w:rPr>
        <w:t>4.11. По результатам рассмотрения предложений и (или) замечаний, полученных в 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Регулирующий орган в срок,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первом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4.12. В случае несогласия с поступившим от участника публичных консультаций предложением и (или) замечанием на проект нормативного правового акта регулирующий орган обязан до направления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и подлежит исполнению.</w:t>
      </w:r>
    </w:p>
    <w:p>
      <w:pPr>
        <w:spacing w:before="160" w:beforeLines="0" w:afterLines="0"/>
        <w:ind w:firstLine="540"/>
        <w:rPr>
          <w:rFonts w:hint="default" w:ascii="Times New Roman" w:hAnsi="Times New Roman" w:cs="Times New Roman"/>
          <w:sz w:val="24"/>
          <w:szCs w:val="24"/>
        </w:rPr>
      </w:pPr>
      <w:bookmarkStart w:id="24" w:name="Par219"/>
      <w:bookmarkEnd w:id="24"/>
      <w:r>
        <w:rPr>
          <w:rFonts w:hint="default" w:ascii="Times New Roman" w:hAnsi="Times New Roman" w:cs="Times New Roman"/>
          <w:sz w:val="24"/>
          <w:szCs w:val="24"/>
        </w:rPr>
        <w:t xml:space="preserve">4.13. Не позднее срока,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регулирующий орган направляет в уполномоченный орган для подготовки заключения об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4.13.1. Проект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4.13.2. Пояснительную записку к проекту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4.13.3. Сводный отчет.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4.13.4.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нормативного правового акта и сводному отчету.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4.13.5. Документы (копии писем) об урегулировании разногласий с участниками публичных консультаций (при наличии).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4.13.7. Документы, подтверждающие рассмотрение проекта нормативного правового акта на заседании Общественного совета при регулирующем органе.</w:t>
      </w:r>
    </w:p>
    <w:p>
      <w:pPr>
        <w:spacing w:before="160" w:beforeLines="0" w:afterLines="0"/>
        <w:ind w:firstLine="540"/>
        <w:rPr>
          <w:rFonts w:hint="default" w:ascii="Times New Roman" w:hAnsi="Times New Roman" w:cs="Times New Roman"/>
          <w:sz w:val="24"/>
          <w:szCs w:val="24"/>
        </w:rPr>
      </w:pPr>
      <w:bookmarkStart w:id="25" w:name="Par227"/>
      <w:bookmarkEnd w:id="25"/>
      <w:r>
        <w:rPr>
          <w:rFonts w:hint="default" w:ascii="Times New Roman" w:hAnsi="Times New Roman" w:cs="Times New Roman"/>
          <w:sz w:val="24"/>
          <w:szCs w:val="24"/>
        </w:rPr>
        <w:t xml:space="preserve">4.14. В пояснительной записке к проекту нормативного правового акта, помимо требований к ее содержанию,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consultantplus://offline/ref=86843C5C66E60AEAEAF66DD5D9663A56CCE11C944700192FF1DCF2A57E82AA1519D11BE82ED7A6EDD6B1F8FEB4D199CF568A8F9D506C110130225BC0s2L2J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автономного округа от 25 февраля 2003 года N 14-оз "О нормативных правовых актах Ханты-Мансийского автономного округа - Югры",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consultantplus://offline/ref=86843C5C66E60AEAEAF66DD5D9663A56CCE11C94470E1F27F8DAF2A57E82AA1519D11BE82ED7A6EDD6B3FEFBB3D199CF568A8F9D506C110130225BC0s2L2J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Инструкции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 делопроизводству в исполнительных органах автономного округа, утвержденной постановлением Губернатора автономного округа от 30 декабря 2012 года N 176,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consultantplus://offline/ref=86843C5C66E60AEAEAF66DD5D9663A56CCE11C94470E1E27F9DAF2A57E82AA1519D11BE82ED7A6EDD6B1F8FDB3D199CF568A8F9D506C110130225BC0s2L2J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автономного округа, утвержденном постановлением Правительства автономного округа от 27 декабря 2000 года N 132-п,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consultantplus://offline/ref=86843C5C66E60AEAEAF66DD5D9663A56CCE11C9447001A2EF6DBF2A57E82AA1519D11BE82ED7A6EDD6B1F8FCB5D199CF568A8F9D506C110130225BC0s2L2J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Правилах</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подготовки нормативных правовых актов исполнительных органов автономного округа, утвержденных постановлением Правительства автономного округа от 1 ноября 2008 года N 224-п, должны содержаться: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pPr>
        <w:spacing w:before="160" w:beforeLines="0" w:afterLines="0"/>
        <w:ind w:firstLine="540"/>
        <w:rPr>
          <w:rFonts w:hint="default" w:ascii="Times New Roman" w:hAnsi="Times New Roman" w:cs="Times New Roman"/>
          <w:sz w:val="24"/>
          <w:szCs w:val="24"/>
        </w:rPr>
      </w:pPr>
      <w:bookmarkStart w:id="26" w:name="Par229"/>
      <w:bookmarkEnd w:id="26"/>
      <w:r>
        <w:rPr>
          <w:rFonts w:hint="default" w:ascii="Times New Roman" w:hAnsi="Times New Roman" w:cs="Times New Roman"/>
          <w:sz w:val="24"/>
          <w:szCs w:val="24"/>
        </w:rPr>
        <w:t>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устанавливаемой (изменяемой)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4.14.5. Оценка расходов и доходов предпринимательской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4.14.6. Оценка рисков невозможности решения проблемы предложенным способом, рисков непредвиденных негативных последствий.</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Раздел V. ПОДГОТОВКА ЗАКЛЮЧЕНИЯ ОБ ОРВ</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27" w:name="Par237"/>
      <w:bookmarkEnd w:id="27"/>
      <w:r>
        <w:rPr>
          <w:rFonts w:hint="default" w:ascii="Times New Roman" w:hAnsi="Times New Roman" w:cs="Times New Roman"/>
          <w:sz w:val="24"/>
          <w:szCs w:val="24"/>
        </w:rPr>
        <w:t xml:space="preserve">5.1. Уполномоченный орган готовит заключение об ОРВ в течение 10 рабочих дней со дня поступления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от регулирующего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пунктов 4.4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оценку соответствия процедур, проведенных регулирующим органом Порядку.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После установления соответствия проведенной регулирующим органом ОРВ требованиям Порядка, уполномоченный орган осуществляет подготовку заключения об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Порядка, в том числе неполного представления документов, несоответствие сводного отчета критериям качества его заполнения, установленным уполномоченным органом.</w:t>
      </w:r>
    </w:p>
    <w:p>
      <w:pPr>
        <w:spacing w:before="160" w:beforeLines="0" w:afterLines="0"/>
        <w:ind w:firstLine="540"/>
        <w:rPr>
          <w:rFonts w:hint="default" w:ascii="Times New Roman" w:hAnsi="Times New Roman" w:cs="Times New Roman"/>
          <w:sz w:val="24"/>
          <w:szCs w:val="24"/>
        </w:rPr>
      </w:pPr>
      <w:bookmarkStart w:id="28" w:name="Par241"/>
      <w:bookmarkEnd w:id="28"/>
      <w:r>
        <w:rPr>
          <w:rFonts w:hint="default" w:ascii="Times New Roman" w:hAnsi="Times New Roman" w:cs="Times New Roman"/>
          <w:sz w:val="24"/>
          <w:szCs w:val="24"/>
        </w:rPr>
        <w:t>5.2. При подготовке заключения об ОРВ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5.2.1. Оценивает: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соответствие процедур, проведенных регулирующим органом, требованиям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обоснованность и соразмерность решения проблемы предлагаемым способом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5.2.2. Рассматривает: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consultantplus://offline/ref=86843C5C66E60AEAEAF673D8CF0A6D59CEE8459D44001470AD8EF4F221D2AC404B9145B16F90B5EDD7AFF8FEB2sDL9J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31 июля 2020 года N 247-ФЗ "Об обязательных требованиях в Российской Федерации" (далее - Закон N 247-ФЗ).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5.2.3. Рассматривает сводный отчет на предмет оценки: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качества исполнения процедур регулирующим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5.2.4. Рассматривает сводку предложений на предмет наличия в ней информации,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5.2.5. Рассматривает пояснительную записку на предмет наличия в ней информации,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5.2.6.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5.3. В случае соответствия проведенной регулирующим органом процедуры ОРВ требованиям Порядка и отсутствия замечаний к проекту нормативного правового акта,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направляет в регулирующий орган положительное заключение об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5.4. В случае несоответствия проведенной регулирующим органом процедуры ОРВ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consultantplus://offline/ref=86843C5C66E60AEAEAF673D8CF0A6D59CEE8459D44001470AD8EF4F221D2AC404B9145B16F90B5EDD7AFF8FEB2sDL9J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N 247-ФЗ,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направляет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заключении об ОРВ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 указанных субъектов и бюджета автономного округа, рекомендации об отмене (признании утратившим силу) нормативного правового акта автономного округа, содержащего обязательные требования.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наличия обоснованных предложений и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принятое по результатам урегулирования разногласий, является обязательным для исполнения.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поступления подготавливает и направляет заключение об ОРВ либо возвращает документы в срок и по основаниям, установленным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bookmarkStart w:id="29" w:name="Par262"/>
      <w:bookmarkEnd w:id="29"/>
      <w:r>
        <w:rPr>
          <w:rFonts w:hint="default" w:ascii="Times New Roman" w:hAnsi="Times New Roman" w:cs="Times New Roman"/>
          <w:sz w:val="24"/>
          <w:szCs w:val="24"/>
        </w:rP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5.8. Заключение об ОРВ прилагается к проекту нормативного правового акта, вносимому для принятия в правотворческий орган или на государственную регистрацию.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bookmarkStart w:id="30" w:name="Par266"/>
      <w:bookmarkEnd w:id="30"/>
      <w:r>
        <w:rPr>
          <w:rFonts w:hint="default" w:ascii="Times New Roman" w:hAnsi="Times New Roman" w:cs="Times New Roman"/>
          <w:b/>
          <w:sz w:val="24"/>
          <w:szCs w:val="24"/>
        </w:rPr>
        <w:t>Раздел VI. ПОРЯДОК ПРОВЕДЕНИЯ ЭКСПЕРТИЗЫ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31" w:name="Par268"/>
      <w:bookmarkEnd w:id="31"/>
      <w:r>
        <w:rPr>
          <w:rFonts w:hint="default" w:ascii="Times New Roman" w:hAnsi="Times New Roman" w:cs="Times New Roman"/>
          <w:sz w:val="24"/>
          <w:szCs w:val="24"/>
        </w:rPr>
        <w:t>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6.1.1. Содержащих избыточные обязанности, запреты и ограничения для субъектов предпринимательской и инвестиционной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6.1.2. Предусматривающих необоснованные расходы субъектов предпринимательской и инвестиционной деятельности и бюджета автономного округа.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и участников публичных консультаций, отраслевых экспертных групп по ОРВ (далее - план проведения экспертизы).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публичного обсуждения проекта плана проведения экспертизы составляет не менее 20 рабочих дней со дня его размещения уполномоченным органом на портале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w:t>
      </w:r>
    </w:p>
    <w:p>
      <w:pPr>
        <w:spacing w:before="160" w:beforeLines="0" w:afterLines="0"/>
        <w:ind w:firstLine="540"/>
        <w:rPr>
          <w:rFonts w:hint="default" w:ascii="Times New Roman" w:hAnsi="Times New Roman" w:cs="Times New Roman"/>
          <w:sz w:val="24"/>
          <w:szCs w:val="24"/>
        </w:rPr>
      </w:pPr>
      <w:bookmarkStart w:id="32" w:name="Par274"/>
      <w:bookmarkEnd w:id="32"/>
      <w:r>
        <w:rPr>
          <w:rFonts w:hint="default" w:ascii="Times New Roman" w:hAnsi="Times New Roman" w:cs="Times New Roman"/>
          <w:sz w:val="24"/>
          <w:szCs w:val="24"/>
        </w:rPr>
        <w:t>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6.3.1. Нормативный правовой акт в редакции, действующей на дату размещения.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6.3.2. Уведомление о проведении публичных консультаций по нормативному правовому акту.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6.3.3. Перечень вопросов, предлагаемых к обсуждению, или опросный лист.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6.3.4. Сводный отчет.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6.3.5. Письма, заключения, протоколы, поручения, а также иные документы, связанные с принятием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6.4. Публичные консультации проводятся в течение 25 рабочих дней со дня, установленного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6.8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bookmarkStart w:id="33" w:name="Par281"/>
      <w:bookmarkEnd w:id="33"/>
      <w:r>
        <w:rPr>
          <w:rFonts w:hint="default" w:ascii="Times New Roman" w:hAnsi="Times New Roman" w:cs="Times New Roman"/>
          <w:sz w:val="24"/>
          <w:szCs w:val="24"/>
        </w:rPr>
        <w:t xml:space="preserve">6.5. Орган власти, осуществляющий экспертизу, одновременно с размещением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6.7. Сводный отчет формирует орган власти, осуществляющий экспертизу, и подписывает руководитель или заместитель руководителя указанного органа власти.</w:t>
      </w:r>
    </w:p>
    <w:p>
      <w:pPr>
        <w:spacing w:before="160" w:beforeLines="0" w:afterLines="0"/>
        <w:ind w:firstLine="540"/>
        <w:rPr>
          <w:rFonts w:hint="default" w:ascii="Times New Roman" w:hAnsi="Times New Roman" w:cs="Times New Roman"/>
          <w:sz w:val="24"/>
          <w:szCs w:val="24"/>
        </w:rPr>
      </w:pPr>
      <w:bookmarkStart w:id="34" w:name="Par284"/>
      <w:bookmarkEnd w:id="34"/>
      <w:r>
        <w:rPr>
          <w:rFonts w:hint="default" w:ascii="Times New Roman" w:hAnsi="Times New Roman" w:cs="Times New Roman"/>
          <w:sz w:val="24"/>
          <w:szCs w:val="24"/>
        </w:rPr>
        <w:t xml:space="preserve">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6.9. Результаты публичных консультаций оформляются сводкой предложений, содержащей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 (или) замечания при внесении изменений в нормативный правовой акт; в случае отказа от учета предложений и (или) замечаний указываются причины принятия такого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6.5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в адрес органа власти,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pPr>
        <w:spacing w:before="160" w:beforeLines="0" w:afterLines="0"/>
        <w:ind w:firstLine="540"/>
        <w:rPr>
          <w:rFonts w:hint="default" w:ascii="Times New Roman" w:hAnsi="Times New Roman" w:cs="Times New Roman"/>
          <w:sz w:val="24"/>
          <w:szCs w:val="24"/>
        </w:rPr>
      </w:pPr>
      <w:bookmarkStart w:id="35" w:name="Par289"/>
      <w:bookmarkEnd w:id="35"/>
      <w:r>
        <w:rPr>
          <w:rFonts w:hint="default" w:ascii="Times New Roman" w:hAnsi="Times New Roman" w:cs="Times New Roman"/>
          <w:sz w:val="24"/>
          <w:szCs w:val="24"/>
        </w:rPr>
        <w:t>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Орган власти, осуществляющий экспертизу, в срок,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первом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6.11. В случае несогласия с поступившим от участника публичных консультаций предложением и (или) замечанием по нормативному правовому акту, сводному отчету орган власти, осуществляющий экспертизу, обязан до направления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и подлежит исполнению.</w:t>
      </w:r>
    </w:p>
    <w:p>
      <w:pPr>
        <w:spacing w:before="160" w:beforeLines="0" w:afterLines="0"/>
        <w:ind w:firstLine="540"/>
        <w:rPr>
          <w:rFonts w:hint="default" w:ascii="Times New Roman" w:hAnsi="Times New Roman" w:cs="Times New Roman"/>
          <w:sz w:val="24"/>
          <w:szCs w:val="24"/>
        </w:rPr>
      </w:pPr>
      <w:bookmarkStart w:id="36" w:name="Par293"/>
      <w:bookmarkEnd w:id="36"/>
      <w:r>
        <w:rPr>
          <w:rFonts w:hint="default" w:ascii="Times New Roman" w:hAnsi="Times New Roman" w:cs="Times New Roman"/>
          <w:sz w:val="24"/>
          <w:szCs w:val="24"/>
        </w:rPr>
        <w:t xml:space="preserve">6.12. Не позднее срока,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орган власти, осуществляющий экспертизу, направляет в уполномоченный орган для подготовки заключения об экспертизе: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6.12.1. Нормативный правовой акт в редакции, действующей на дату размещения.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6.12.2. Сводный отчет.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6.12.3.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нормативному правовому акту, сводному отчету.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6.12.4. Документы (копии писем) об урегулировании разногласий с участниками публичных консультаций (при наличии);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6.13. Уполномоченный орган готовит заключение об экспертизе в течение 10 рабочих дней со дня поступления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Экспертиза проводится с учетом процедур,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Дополнительно к действиям,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уполномоченный орган осуществляет оценку достижения или недостижения целей введения регулирования (в отношении нормативных правовых актов, при разработке проектов которых проводилась ОРВ).</w:t>
      </w:r>
    </w:p>
    <w:p>
      <w:pPr>
        <w:spacing w:before="160" w:beforeLines="0" w:afterLines="0"/>
        <w:ind w:firstLine="540"/>
        <w:rPr>
          <w:rFonts w:hint="default" w:ascii="Times New Roman" w:hAnsi="Times New Roman" w:cs="Times New Roman"/>
          <w:sz w:val="24"/>
          <w:szCs w:val="24"/>
        </w:rPr>
      </w:pPr>
      <w:bookmarkStart w:id="37" w:name="Par301"/>
      <w:bookmarkEnd w:id="37"/>
      <w:r>
        <w:rPr>
          <w:rFonts w:hint="default" w:ascii="Times New Roman" w:hAnsi="Times New Roman" w:cs="Times New Roman"/>
          <w:sz w:val="24"/>
          <w:szCs w:val="24"/>
        </w:rPr>
        <w:t xml:space="preserve">6.14. В случае выявления в нормативном правовом акте положений,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6.14.1. О внесении изменений в нормативный правовой акт.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6.14.2. О признании утратившим силу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6.14.3. О принятии нового нормативного правового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6.14.4. О сохранении действующего правового регулирования.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6.15. Сведения о принятом решении орган власти, осуществляющий экспертизу, направляет в уполномоченный орган в течение 5 рабочих дней со дня принятия решения,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6.14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w:t>
      </w:r>
    </w:p>
    <w:p>
      <w:pPr>
        <w:spacing w:before="160" w:beforeLines="0" w:afterLines="0"/>
        <w:ind w:firstLine="540"/>
        <w:rPr>
          <w:rFonts w:hint="default" w:ascii="Times New Roman" w:hAnsi="Times New Roman" w:cs="Times New Roman"/>
          <w:sz w:val="24"/>
          <w:szCs w:val="24"/>
        </w:rPr>
      </w:pPr>
      <w:bookmarkStart w:id="38" w:name="Par307"/>
      <w:bookmarkEnd w:id="38"/>
      <w:r>
        <w:rPr>
          <w:rFonts w:hint="default" w:ascii="Times New Roman" w:hAnsi="Times New Roman" w:cs="Times New Roman"/>
          <w:sz w:val="24"/>
          <w:szCs w:val="24"/>
        </w:rPr>
        <w:t>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6.16. Сведения о принятом нормативном правовом акте,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втором пункта 6.15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орган власти, осуществляющий экспертизу, направляет в уполномоченный орган в течение 5 рабочих дней со дня его принятия.</w:t>
      </w:r>
    </w:p>
    <w:p>
      <w:pPr>
        <w:spacing w:beforeLines="0" w:afterLines="0"/>
        <w:ind w:firstLine="540"/>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440" w:right="566" w:bottom="1440"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5EF0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2023-11-23T09:11:44Z</dcterms:created>
  <dc:creator>YagodkaYV</dc:creator>
  <cp:lastModifiedBy>YagodkaYV</cp:lastModifiedBy>
  <dcterms:modified xsi:type="dcterms:W3CDTF">2023-11-23T09:13:14Z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3215B6A1E3D14877916FC5FB9522829A_13</vt:lpwstr>
  </property>
</Properties>
</file>