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E6" w:rsidRDefault="000370C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647700" cy="883920"/>
            <wp:effectExtent l="0" t="0" r="0" b="11430"/>
            <wp:docPr id="6" name="Изображение 6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Описание: Gerb_N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0370C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БЕЛОЯРСКИЙ РАЙОН</w:t>
      </w:r>
    </w:p>
    <w:p w:rsidR="00B72BE6" w:rsidRDefault="000370C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ХАНТЫ-МАНСИЙСКИЙ АВТОНОМНЫЙ ОКРУГ - ЮГРА</w:t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72BE6" w:rsidRDefault="000370C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72BE6" w:rsidRPr="000370CD" w:rsidRDefault="000370CD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370CD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B72BE6" w:rsidRDefault="000370C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72BE6" w:rsidRDefault="000370C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«___»  ______  20</w:t>
      </w:r>
      <w:r w:rsidRPr="002D7D10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        № _____</w:t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72BE6" w:rsidRDefault="000370C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 Белоярского района</w:t>
      </w:r>
    </w:p>
    <w:p w:rsidR="00B72BE6" w:rsidRDefault="000370C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«Развитие транспортной системы Белоярского района»</w:t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70CD" w:rsidRPr="000370CD" w:rsidRDefault="000370CD">
      <w:pPr>
        <w:pStyle w:val="ConsPlusNormal"/>
        <w:ind w:firstLine="6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370C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Белоярского района 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«О Перечне муниципальных программ Белоярского района» п о с т а н о в л я ю:</w:t>
      </w:r>
    </w:p>
    <w:p w:rsidR="00B72BE6" w:rsidRDefault="000370CD">
      <w:pPr>
        <w:pStyle w:val="ConsPlusNormal"/>
        <w:ind w:firstLine="6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муниципальную программу Белоярского района «Развитие транспортной системы Белоярского района».</w:t>
      </w:r>
    </w:p>
    <w:p w:rsidR="00B72BE6" w:rsidRDefault="000370CD">
      <w:pPr>
        <w:pStyle w:val="ConsPlusNormal"/>
        <w:ind w:firstLine="6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B72BE6" w:rsidRDefault="000370CD">
      <w:pPr>
        <w:pStyle w:val="ConsPlusNormal"/>
        <w:ind w:firstLine="6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опубликования, но не ранее 1 января 2025 года.</w:t>
      </w:r>
    </w:p>
    <w:p w:rsidR="00B72BE6" w:rsidRDefault="000370CD">
      <w:pPr>
        <w:pStyle w:val="ConsPlusNormal"/>
        <w:ind w:firstLine="6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Белоярского района Ващук В.А.</w:t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0370C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       С.П. Маненков</w:t>
      </w: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Default="00B72BE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B72BE6">
          <w:pgSz w:w="11906" w:h="16838"/>
          <w:pgMar w:top="1134" w:right="850" w:bottom="1134" w:left="1261" w:header="708" w:footer="708" w:gutter="0"/>
          <w:cols w:space="708"/>
          <w:docGrid w:linePitch="360"/>
        </w:sectPr>
      </w:pPr>
    </w:p>
    <w:p w:rsidR="000370CD" w:rsidRDefault="000370CD" w:rsidP="000370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УТВЕРЖДЕНА</w:t>
      </w:r>
    </w:p>
    <w:p w:rsidR="000370CD" w:rsidRDefault="000370CD" w:rsidP="000370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0370CD" w:rsidRDefault="000370CD" w:rsidP="000370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Белоярского района</w:t>
      </w:r>
    </w:p>
    <w:p w:rsidR="000370CD" w:rsidRDefault="000370CD" w:rsidP="000370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_____________2024 года № ____</w:t>
      </w:r>
    </w:p>
    <w:p w:rsidR="000370CD" w:rsidRDefault="000370C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70CD" w:rsidRPr="00CC5250" w:rsidRDefault="000370CD" w:rsidP="000370C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CC5250">
        <w:rPr>
          <w:rFonts w:ascii="Times New Roman" w:hAnsi="Times New Roman" w:cs="Times New Roman"/>
          <w:sz w:val="24"/>
          <w:szCs w:val="24"/>
        </w:rPr>
        <w:t xml:space="preserve">Муниципальная программа Белоярского района </w:t>
      </w:r>
      <w:r w:rsidRPr="00CC5250">
        <w:rPr>
          <w:rFonts w:ascii="Times New Roman" w:hAnsi="Times New Roman"/>
          <w:sz w:val="24"/>
          <w:szCs w:val="24"/>
        </w:rPr>
        <w:t>«Развитие транспортной системы Белоярского района»</w:t>
      </w:r>
    </w:p>
    <w:p w:rsidR="000370CD" w:rsidRPr="00CC5250" w:rsidRDefault="000370CD" w:rsidP="000370C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CC5250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0370CD" w:rsidRPr="00CC5250" w:rsidRDefault="000370C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2BE6" w:rsidRPr="00CC5250" w:rsidRDefault="000370C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C5250">
        <w:rPr>
          <w:rFonts w:ascii="Times New Roman" w:hAnsi="Times New Roman" w:cs="Times New Roman"/>
          <w:sz w:val="24"/>
          <w:szCs w:val="24"/>
        </w:rPr>
        <w:t>ПАСПОРТ</w:t>
      </w:r>
    </w:p>
    <w:p w:rsidR="00B72BE6" w:rsidRPr="00CC5250" w:rsidRDefault="000370CD" w:rsidP="000370C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CC525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72BE6" w:rsidRPr="00CC5250" w:rsidRDefault="00B72BE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2BE6" w:rsidRPr="00CC5250" w:rsidRDefault="000370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 w:rsidRPr="00CC5250">
        <w:rPr>
          <w:rFonts w:ascii="Times New Roman" w:eastAsiaTheme="minorHAnsi" w:hAnsi="Times New Roman"/>
          <w:sz w:val="24"/>
          <w:szCs w:val="24"/>
        </w:rPr>
        <w:t>1. Основные положения</w:t>
      </w: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10065"/>
      </w:tblGrid>
      <w:tr w:rsidR="00B72BE6" w:rsidTr="00E16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Заместитель главы Белоярского района</w:t>
            </w:r>
          </w:p>
        </w:tc>
      </w:tr>
      <w:tr w:rsidR="00B72BE6" w:rsidTr="00E1651A"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hAnsi="Times New Roman"/>
                <w:sz w:val="24"/>
                <w:szCs w:val="24"/>
              </w:rPr>
              <w:t>Управление по транспорту и связи администрации Белоярского района (далее – УТиС)</w:t>
            </w:r>
          </w:p>
        </w:tc>
      </w:tr>
      <w:tr w:rsidR="00B72BE6" w:rsidTr="00E16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2025-2030</w:t>
            </w:r>
            <w:r w:rsidR="00CC5250" w:rsidRPr="00CC5250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</w:tc>
      </w:tr>
      <w:tr w:rsidR="00B72BE6" w:rsidTr="00E1651A">
        <w:trPr>
          <w:trHeight w:val="11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50">
              <w:rPr>
                <w:rFonts w:ascii="Times New Roman" w:hAnsi="Times New Roman"/>
                <w:sz w:val="24"/>
                <w:szCs w:val="24"/>
              </w:rPr>
              <w:t>Цель 1 "Развитие современной транспортной инфраструктуры Белоярского района";</w:t>
            </w:r>
          </w:p>
          <w:p w:rsidR="00B72BE6" w:rsidRPr="00CC5250" w:rsidRDefault="000370CD" w:rsidP="00E1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50">
              <w:rPr>
                <w:rFonts w:ascii="Times New Roman" w:hAnsi="Times New Roman"/>
                <w:sz w:val="24"/>
                <w:szCs w:val="24"/>
              </w:rPr>
              <w:t>Цель 2 "Создание условий для обеспечения транспортного обслуживания населения Белоярского района";</w:t>
            </w:r>
          </w:p>
          <w:p w:rsidR="00B72BE6" w:rsidRPr="00CC5250" w:rsidRDefault="000370CD" w:rsidP="00E1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50">
              <w:rPr>
                <w:rFonts w:ascii="Times New Roman" w:hAnsi="Times New Roman"/>
                <w:sz w:val="24"/>
                <w:szCs w:val="24"/>
              </w:rPr>
              <w:t>Цель 3 "Создание условий для обеспечения безопасности дорожного движения Белоярского района".</w:t>
            </w:r>
          </w:p>
        </w:tc>
      </w:tr>
      <w:tr w:rsidR="00B72BE6" w:rsidTr="00E1651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1. "Развитие и совершенствование сети автомобильных дорог Белоярского района";</w:t>
            </w:r>
          </w:p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2. "Организация транспортного обслуживания населения Белоярского района";</w:t>
            </w:r>
          </w:p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3. "Повышение безопасности дорожного движения Белоярского района".</w:t>
            </w:r>
          </w:p>
        </w:tc>
      </w:tr>
      <w:tr w:rsidR="00B72BE6" w:rsidTr="00E1651A">
        <w:trPr>
          <w:trHeight w:val="5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CC52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  <w:r w:rsidR="00CC52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067,08 тыс.рублей</w:t>
            </w:r>
          </w:p>
        </w:tc>
      </w:tr>
      <w:tr w:rsidR="00B72BE6" w:rsidTr="00E1651A">
        <w:trPr>
          <w:trHeight w:val="3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6" w:rsidRPr="00CC5250" w:rsidRDefault="000370CD" w:rsidP="00E1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5250">
              <w:rPr>
                <w:rFonts w:ascii="Times New Roman" w:eastAsiaTheme="minorHAnsi" w:hAnsi="Times New Roman"/>
                <w:sz w:val="24"/>
                <w:szCs w:val="24"/>
              </w:rPr>
              <w:t>Комфортная и безопасная среда для жизни / государственная программа Ханты-Мансийского автономного округа - Югры "Современная транспортная система"</w:t>
            </w:r>
          </w:p>
        </w:tc>
      </w:tr>
    </w:tbl>
    <w:p w:rsidR="00B72BE6" w:rsidRDefault="00B72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72BE6" w:rsidRDefault="000370CD" w:rsidP="00CC525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2. Показатели муниципальной программы</w:t>
      </w:r>
    </w:p>
    <w:p w:rsidR="00B72BE6" w:rsidRDefault="00B72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5735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85"/>
        <w:gridCol w:w="2248"/>
        <w:gridCol w:w="992"/>
        <w:gridCol w:w="992"/>
        <w:gridCol w:w="708"/>
        <w:gridCol w:w="851"/>
        <w:gridCol w:w="850"/>
        <w:gridCol w:w="851"/>
        <w:gridCol w:w="850"/>
        <w:gridCol w:w="851"/>
        <w:gridCol w:w="852"/>
        <w:gridCol w:w="2270"/>
        <w:gridCol w:w="1275"/>
        <w:gridCol w:w="1560"/>
      </w:tblGrid>
      <w:tr w:rsidR="00E1651A" w:rsidRPr="00CC5250" w:rsidTr="00151692">
        <w:trPr>
          <w:trHeight w:val="697"/>
          <w:tblHeader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 (по </w:t>
            </w:r>
            <w:r w:rsidRPr="00CC5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ОКЕИ) 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E1651A" w:rsidRPr="00CC5250" w:rsidTr="00151692">
        <w:trPr>
          <w:trHeight w:val="327"/>
          <w:tblHeader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51A" w:rsidRPr="00CC5250" w:rsidRDefault="00E16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51A" w:rsidRPr="00CC5250" w:rsidRDefault="00E16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51A" w:rsidRPr="00CC5250" w:rsidRDefault="00E16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51A" w:rsidRPr="00CC5250" w:rsidRDefault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2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51A" w:rsidRPr="00CC5250" w:rsidRDefault="00E1651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51A" w:rsidRPr="00CC5250" w:rsidRDefault="00E16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51A" w:rsidRPr="00CC5250" w:rsidRDefault="00E16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BE6" w:rsidRPr="00CC5250" w:rsidTr="00CC5250">
        <w:trPr>
          <w:trHeight w:val="337"/>
          <w:tblHeader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72BE6" w:rsidRPr="00CC5250" w:rsidTr="00CC5250">
        <w:trPr>
          <w:trHeight w:val="337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1 "Развитие современной транспортной инфраструктуры Белоярского района"</w:t>
            </w:r>
          </w:p>
        </w:tc>
      </w:tr>
      <w:tr w:rsidR="00B72BE6" w:rsidRPr="00CC5250" w:rsidTr="00CC5250">
        <w:trPr>
          <w:trHeight w:val="33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184,47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184,47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184,47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184,47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184,47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184,47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184,47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Решение Думы Белоярского района  от 29  октября 2014 года  № 484 "Об утверждении Стратегии социально-экономического развития Белоярского района до 2036 года"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 xml:space="preserve">Постановление Правительства ХМАО-Югры от 30.12.2021 года №636-п "О мерах по реализации государственной программы Ханты-Мансийского автономного округа - Югры "Современная транспортная система"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Управление капитальноо строительства администрации Белоярского района (далее - УКС)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E1651A">
        <w:trPr>
          <w:trHeight w:val="5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E6" w:rsidRPr="00CC5250" w:rsidRDefault="000370CD" w:rsidP="00CC5250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</w:t>
            </w: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lastRenderedPageBreak/>
              <w:t>реконструкции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 xml:space="preserve">Постановление Правительства ХМАО-Югры от 30.12.2021 года №636-п "О мерах по реализации государственной программы Ханты-Мансийского автономноо округа - Югры "Современная транспортная система"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E1651A">
        <w:trPr>
          <w:trHeight w:val="35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BE6" w:rsidRPr="00CC5250" w:rsidRDefault="000370CD" w:rsidP="00CC5250">
            <w:pPr>
              <w:spacing w:after="0" w:line="240" w:lineRule="auto"/>
              <w:textAlignment w:val="bottom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152,32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2,50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1,80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0,85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 xml:space="preserve">Постановление Правительства ХМАО-Югры от 30.12.2021 года №636-п "О мерах по реализации государственной программы Ханты-Мансийского автономноо округа - Югры "Современная транспортная система"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E1651A">
        <w:trPr>
          <w:trHeight w:val="41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82,57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85,93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 xml:space="preserve">Постановление Правительства ХМАО-Югры от 10.11.2023 года №559-п "О государственной программе Ханты-Мансийского автономного округа - Югры "Современная транспортная система"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Указ Президента Российской Федерации от 07.05.2024 года №309 "О национальных целях развития Российской Федерации на период до 2030 года и на перспективу до 2036 года" подпункт л), пункта 4</w:t>
            </w:r>
          </w:p>
        </w:tc>
      </w:tr>
      <w:tr w:rsidR="00B72BE6" w:rsidRPr="00CC5250" w:rsidTr="00CC5250">
        <w:trPr>
          <w:trHeight w:val="35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>Цель 2 "Создание условий для обеспечения транспортного обслуживания населения Белоярского района"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Количество рейсооборотов воздушного транспорта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Решение Думы Белоярского района  от 29  октября 2014 года  № 484 "Об утверждении Стратегии социально-экономического развития Белоярского района до 2036 года"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Количество рейсов автомобильного транспорта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8835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8835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8835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B72BE6" w:rsidP="00CC525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Количество рейсооборотов водного транспорта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B72BE6" w:rsidP="00CC525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Цель 3 "Создание условий для обеспечения безопасности дорожного движения Белоярского района"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Протяженность обслуживаемой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48.300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48.300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48.300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48.300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48.300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48.300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48.300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Решение Думы Белоярского района  от 29  октября 2014 года  № 484 "Об утверждении Стратегии социально-экономического развития Белоярского района до 2036 года"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Количество парковок и стоянок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B72BE6" w:rsidP="00CC525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Количество дорожных знаков на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1685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B72BE6" w:rsidP="00CC525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Количество нанесенной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Style w:val="font11"/>
                <w:rFonts w:eastAsia="SimSun"/>
                <w:sz w:val="20"/>
                <w:szCs w:val="20"/>
                <w:lang w:val="en-US" w:eastAsia="zh-CN" w:bidi="ar"/>
              </w:rPr>
              <w:t>м</w:t>
            </w:r>
            <w:r w:rsidRPr="00CC5250">
              <w:rPr>
                <w:rStyle w:val="font31"/>
                <w:rFonts w:eastAsia="SimSun"/>
                <w:sz w:val="20"/>
                <w:szCs w:val="20"/>
                <w:lang w:val="en-US" w:eastAsia="zh-CN" w:bidi="ar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8500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B72BE6" w:rsidP="00CC525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  <w:tr w:rsidR="00B72BE6" w:rsidRPr="00CC5250" w:rsidTr="00CC5250">
        <w:trPr>
          <w:trHeight w:val="3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C525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Количество светофорных объектов (групп светофоров) на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B72BE6" w:rsidP="00CC525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УТиС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CC5250" w:rsidRDefault="000370CD" w:rsidP="00CC5250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CC525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-</w:t>
            </w:r>
          </w:p>
        </w:tc>
      </w:tr>
    </w:tbl>
    <w:p w:rsidR="00B72BE6" w:rsidRDefault="00B72B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B72BE6" w:rsidRDefault="00B72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72BE6" w:rsidRDefault="00B72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72BE6" w:rsidRDefault="000370CD" w:rsidP="00E1651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Структура муниципальной программы</w:t>
      </w:r>
    </w:p>
    <w:p w:rsidR="00B72BE6" w:rsidRDefault="00B72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876"/>
        <w:gridCol w:w="2268"/>
        <w:gridCol w:w="2121"/>
        <w:gridCol w:w="6761"/>
      </w:tblGrid>
      <w:tr w:rsidR="00B72BE6" w:rsidRPr="00E1651A" w:rsidTr="00E1651A">
        <w:trPr>
          <w:tblHeader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876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389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6761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B72BE6" w:rsidRPr="00E1651A" w:rsidTr="00E1651A">
        <w:trPr>
          <w:trHeight w:val="161"/>
          <w:tblHeader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76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89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61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72BE6" w:rsidRPr="00E1651A" w:rsidTr="00E1651A">
        <w:trPr>
          <w:trHeight w:val="144"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26" w:type="dxa"/>
            <w:gridSpan w:val="4"/>
          </w:tcPr>
          <w:p w:rsidR="00B72BE6" w:rsidRPr="00E1651A" w:rsidRDefault="000370CD" w:rsidP="00E165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«</w:t>
            </w:r>
            <w:r w:rsidRPr="00E1651A">
              <w:rPr>
                <w:rFonts w:ascii="Times New Roman" w:hAnsi="Times New Roman"/>
                <w:sz w:val="22"/>
                <w:szCs w:val="22"/>
              </w:rPr>
              <w:t>Развитие и совершенствование сети автомобильных дорог Белоярского района</w:t>
            </w: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B72BE6" w:rsidRPr="00E1651A" w:rsidTr="00E1651A">
        <w:trPr>
          <w:trHeight w:val="93"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026" w:type="dxa"/>
            <w:gridSpan w:val="4"/>
          </w:tcPr>
          <w:p w:rsidR="00B72BE6" w:rsidRPr="00E1651A" w:rsidRDefault="000370CD" w:rsidP="00E165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"Строительство (реконструкция), капитальный ремонт и ремонт автомобильных дорог общего пользования местного значения"</w:t>
            </w:r>
          </w:p>
        </w:tc>
      </w:tr>
      <w:tr w:rsidR="00B72BE6" w:rsidRPr="00E1651A" w:rsidTr="00E1651A">
        <w:trPr>
          <w:trHeight w:val="185"/>
        </w:trPr>
        <w:tc>
          <w:tcPr>
            <w:tcW w:w="709" w:type="dxa"/>
          </w:tcPr>
          <w:p w:rsidR="00B72BE6" w:rsidRPr="00E1651A" w:rsidRDefault="00B72BE6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4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УТиС</w:t>
            </w:r>
          </w:p>
        </w:tc>
        <w:tc>
          <w:tcPr>
            <w:tcW w:w="8882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</w:tr>
      <w:tr w:rsidR="00B72BE6" w:rsidRPr="00E1651A" w:rsidTr="00E1651A"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876" w:type="dxa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 Белоярского района</w:t>
            </w:r>
          </w:p>
        </w:tc>
        <w:tc>
          <w:tcPr>
            <w:tcW w:w="4389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/>
                <w:sz w:val="22"/>
                <w:szCs w:val="22"/>
              </w:rPr>
              <w:t>Увеличение протяженности сети дорог местного значения, соответствующих нормативным требованиям к транспортно-эксплуатационным показателям, в результате строительства, реконструкции, капитального ремонта и ремонта автомобильных дорог общего пользования местного значения.</w:t>
            </w:r>
          </w:p>
        </w:tc>
        <w:tc>
          <w:tcPr>
            <w:tcW w:w="6761" w:type="dxa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1651A">
              <w:rPr>
                <w:rFonts w:ascii="Times New Roman" w:hAnsi="Times New Roman"/>
                <w:sz w:val="22"/>
                <w:szCs w:val="22"/>
              </w:rPr>
              <w:t>Протяженность сети автомобильных дорог общего пользования местного значения;</w:t>
            </w:r>
          </w:p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1651A">
              <w:rPr>
                <w:rFonts w:ascii="Times New Roman" w:hAnsi="Times New Roman"/>
                <w:sz w:val="22"/>
                <w:szCs w:val="22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дорог;</w:t>
            </w:r>
          </w:p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1651A">
              <w:rPr>
                <w:rFonts w:ascii="Times New Roman" w:hAnsi="Times New Roman"/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дорог;</w:t>
            </w:r>
          </w:p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1651A">
              <w:rPr>
                <w:rFonts w:ascii="Times New Roman" w:hAnsi="Times New Roman"/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дорог;</w:t>
            </w:r>
          </w:p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/>
                <w:sz w:val="22"/>
                <w:szCs w:val="22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</w:tr>
      <w:tr w:rsidR="00B72BE6" w:rsidRPr="00E1651A" w:rsidTr="00E1651A">
        <w:trPr>
          <w:trHeight w:val="221"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026" w:type="dxa"/>
            <w:gridSpan w:val="4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Направление (подпрограмма) "Организация транспортного обслуживания населения Белоярского района"</w:t>
            </w:r>
          </w:p>
        </w:tc>
      </w:tr>
      <w:tr w:rsidR="00B72BE6" w:rsidRPr="00E1651A" w:rsidTr="00E1651A">
        <w:trPr>
          <w:trHeight w:val="93"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5026" w:type="dxa"/>
            <w:gridSpan w:val="4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Комплекс процессных мероприятий "Создание условий для предоставления транспортных услуг, организации транспортного обслуживания населения Белоярского района"</w:t>
            </w:r>
          </w:p>
        </w:tc>
      </w:tr>
      <w:tr w:rsidR="00B72BE6" w:rsidRPr="00E1651A" w:rsidTr="00E1651A">
        <w:trPr>
          <w:trHeight w:val="185"/>
        </w:trPr>
        <w:tc>
          <w:tcPr>
            <w:tcW w:w="709" w:type="dxa"/>
          </w:tcPr>
          <w:p w:rsidR="00B72BE6" w:rsidRPr="00E1651A" w:rsidRDefault="00B72BE6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4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УТиС</w:t>
            </w:r>
          </w:p>
        </w:tc>
        <w:tc>
          <w:tcPr>
            <w:tcW w:w="8882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</w:tr>
      <w:tr w:rsidR="00B72BE6" w:rsidRPr="00E1651A" w:rsidTr="00E1651A"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876" w:type="dxa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Содействие организации регулярных перевозок пассажиров и багажа автомобильным (кроме такси), воздушным и водным транспортом</w:t>
            </w:r>
          </w:p>
        </w:tc>
        <w:tc>
          <w:tcPr>
            <w:tcW w:w="4389" w:type="dxa"/>
            <w:gridSpan w:val="2"/>
          </w:tcPr>
          <w:p w:rsidR="00B72BE6" w:rsidRPr="00E1651A" w:rsidRDefault="000370CD" w:rsidP="00E1651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Созданы условия для обеспечение потребности населения в регулярных пассажирских перевозках автомобильным, воздушным, водным транспортом, в том числе за счет предоставления субсидий  юридическим лицам, индивидуальным предпринимателям, а также физическим лицам: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- оказывающим населению услуги по перевозке пассажиров и багажа воздушным транспортом между поселениями в границах Белоярского района;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- оказывающим населению услуги по перевозке пассажиров и багажа речным транспортом между поселениями в границах Белоярского района;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- оказывающим населению услуги по регулярным перевозкам пассажиров автомобильным (кроме такси) транспортом между поселениями в границах Белоярского района и на территории городского поселения Белоярский.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Обеспечено обслуживание посадочных площадок для вертолетов в сельских поселениях в границах Белоярского района.</w:t>
            </w:r>
          </w:p>
        </w:tc>
        <w:tc>
          <w:tcPr>
            <w:tcW w:w="6761" w:type="dxa"/>
          </w:tcPr>
          <w:p w:rsidR="00B72BE6" w:rsidRPr="00E1651A" w:rsidRDefault="000370CD" w:rsidP="00E1651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Количество рейсооборотов воздушного транспорта в год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Количество рейсов автомобильного транспорта в год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Количество рейсооборотов водного транспорта в год</w:t>
            </w:r>
          </w:p>
        </w:tc>
      </w:tr>
      <w:tr w:rsidR="00B72BE6" w:rsidRPr="00E1651A" w:rsidTr="00E1651A">
        <w:trPr>
          <w:trHeight w:val="28"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5026" w:type="dxa"/>
            <w:gridSpan w:val="4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Направление (подпрограмма) "Повышение безопасности дорожного движения Белоярского района"</w:t>
            </w:r>
          </w:p>
        </w:tc>
      </w:tr>
      <w:tr w:rsidR="00B72BE6" w:rsidRPr="00E1651A" w:rsidTr="00E1651A">
        <w:trPr>
          <w:trHeight w:val="28"/>
        </w:trPr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5026" w:type="dxa"/>
            <w:gridSpan w:val="4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Комплекс процессных мероприятий "Создание условий для обеспечения безопасности дорожного движения"</w:t>
            </w:r>
          </w:p>
        </w:tc>
      </w:tr>
      <w:tr w:rsidR="00B72BE6" w:rsidRPr="00E1651A" w:rsidTr="00E1651A">
        <w:trPr>
          <w:trHeight w:val="156"/>
        </w:trPr>
        <w:tc>
          <w:tcPr>
            <w:tcW w:w="709" w:type="dxa"/>
          </w:tcPr>
          <w:p w:rsidR="00B72BE6" w:rsidRPr="00E1651A" w:rsidRDefault="00B72BE6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4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УТиС</w:t>
            </w:r>
          </w:p>
        </w:tc>
        <w:tc>
          <w:tcPr>
            <w:tcW w:w="8882" w:type="dxa"/>
            <w:gridSpan w:val="2"/>
          </w:tcPr>
          <w:p w:rsidR="00B72BE6" w:rsidRPr="00E1651A" w:rsidRDefault="000370CD" w:rsidP="00E165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</w:tr>
      <w:tr w:rsidR="00B72BE6" w:rsidRPr="00E1651A" w:rsidTr="00E1651A">
        <w:tc>
          <w:tcPr>
            <w:tcW w:w="709" w:type="dxa"/>
          </w:tcPr>
          <w:p w:rsidR="00B72BE6" w:rsidRPr="00E1651A" w:rsidRDefault="000370CD" w:rsidP="00E16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51A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3876" w:type="dxa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Содействие в обеспечение безопасного дорожного движения на автомобильных дорогах общего пользования местного значения  в городе Белоярский</w:t>
            </w:r>
          </w:p>
        </w:tc>
        <w:tc>
          <w:tcPr>
            <w:tcW w:w="4389" w:type="dxa"/>
            <w:gridSpan w:val="2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Обустройство и содержание автомобильных дорог общего пользования местного значения  в городе Белоярский</w:t>
            </w:r>
          </w:p>
        </w:tc>
        <w:tc>
          <w:tcPr>
            <w:tcW w:w="6761" w:type="dxa"/>
            <w:vAlign w:val="center"/>
          </w:tcPr>
          <w:p w:rsidR="00B72BE6" w:rsidRPr="00E1651A" w:rsidRDefault="000370CD" w:rsidP="00E1651A">
            <w:pPr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t>Протяженность обслуживаемой улично-дорожной сети;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Количество парковок и стоянок автотранспорта;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Количество дорожных знаков на улично-дорожной сети;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Количество нанесенной дорожной разметки;</w:t>
            </w:r>
            <w:r w:rsidRPr="00E1651A"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Количество светофорных объектов (групп светофоров) на улично-дорожной сети.</w:t>
            </w:r>
          </w:p>
        </w:tc>
      </w:tr>
    </w:tbl>
    <w:p w:rsidR="00B72BE6" w:rsidRDefault="00B72BE6">
      <w:pPr>
        <w:jc w:val="center"/>
        <w:rPr>
          <w:rFonts w:ascii="Times New Roman" w:hAnsi="Times New Roman"/>
          <w:sz w:val="24"/>
          <w:szCs w:val="24"/>
        </w:rPr>
      </w:pPr>
    </w:p>
    <w:p w:rsidR="00B72BE6" w:rsidRDefault="000370CD" w:rsidP="00E1651A">
      <w:pPr>
        <w:pageBreakBefore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Финансовое обеспечение муниципальной программы </w:t>
      </w: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709"/>
        <w:gridCol w:w="6521"/>
        <w:gridCol w:w="1211"/>
        <w:gridCol w:w="1134"/>
        <w:gridCol w:w="1134"/>
        <w:gridCol w:w="1134"/>
        <w:gridCol w:w="1134"/>
        <w:gridCol w:w="1276"/>
        <w:gridCol w:w="1482"/>
      </w:tblGrid>
      <w:tr w:rsidR="00E1651A" w:rsidRPr="00E1651A" w:rsidTr="00BB1063">
        <w:trPr>
          <w:trHeight w:val="3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lastRenderedPageBreak/>
              <w:t>N 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E1651A" w:rsidRPr="00E1651A" w:rsidTr="00BB1063">
        <w:trPr>
          <w:trHeight w:val="300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2028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2029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2030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E1651A" w:rsidRPr="00E1651A" w:rsidTr="00BB1063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1651A" w:rsidRPr="00E1651A" w:rsidTr="00BB1063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Муниципальная программа "Развитие транспортной системы Белоярского района" (всего),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280 142,5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211 221,0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243 637,3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124 689,0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124 689,0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124 689,0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1 109 067,8</w:t>
            </w:r>
          </w:p>
        </w:tc>
      </w:tr>
      <w:tr w:rsidR="00E1651A" w:rsidRPr="00E1651A" w:rsidTr="00BB1063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ХМАО-Югры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339 358,0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167 142,4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97 863,9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130 636,5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124 689,0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124 689,0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124 689,0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769 709,8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Объем налоговых расходов Белоярского района (справочно)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439,1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2 634,6</w:t>
            </w:r>
          </w:p>
        </w:tc>
      </w:tr>
      <w:tr w:rsidR="00E1651A" w:rsidRPr="00E1651A" w:rsidTr="00BB1063">
        <w:trPr>
          <w:trHeight w:val="7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63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"Строительство (реконструкция), капитальный ремонт и ремонт автомобильных дорог общего пользования местного значения"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(всего),</w:t>
            </w:r>
          </w:p>
          <w:p w:rsidR="00E1651A" w:rsidRPr="00E1651A" w:rsidRDefault="00BB1063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125 828,5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119 323,4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118 948,3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364 100,2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ХМАО-Югры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339 358,0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12 828,4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5 966,3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24 742,2</w:t>
            </w:r>
          </w:p>
        </w:tc>
      </w:tr>
      <w:tr w:rsidR="00E1651A" w:rsidRPr="00E1651A" w:rsidTr="00BB1063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63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"Строительство (реконструкция) автомобильных дорог общего пользования местного значения"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E1651A" w:rsidRPr="00E1651A" w:rsidRDefault="00BB1063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1 835,4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1 835,4</w:t>
            </w:r>
          </w:p>
        </w:tc>
      </w:tr>
      <w:tr w:rsidR="00E1651A" w:rsidRPr="00E1651A" w:rsidTr="00BB1063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"Капиталь</w:t>
            </w:r>
            <w:bookmarkStart w:id="0" w:name="_GoBack"/>
            <w:bookmarkEnd w:id="0"/>
            <w:r w:rsidRPr="00E1651A">
              <w:rPr>
                <w:rFonts w:ascii="Times New Roman" w:eastAsia="Times New Roman" w:hAnsi="Times New Roman"/>
                <w:lang w:eastAsia="ru-RU"/>
              </w:rPr>
              <w:t>ный ремонт автомобильных дорог общего пользования местного значения"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,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123 993,1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119 323,4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118 948,3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362 264,8</w:t>
            </w:r>
          </w:p>
        </w:tc>
      </w:tr>
      <w:tr w:rsidR="00E1651A" w:rsidRPr="00E1651A" w:rsidTr="00163388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ХМАО-Югры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113 357,1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113 000,8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1651A" w:rsidRPr="00E1651A" w:rsidTr="00BB1063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10 993,0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5 966,3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5 947,5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22 906,8</w:t>
            </w:r>
          </w:p>
        </w:tc>
      </w:tr>
      <w:tr w:rsidR="00E1651A" w:rsidRPr="00E1651A" w:rsidTr="00BB1063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"Ремонт автомобильных дорог общего пользования местного значения"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, 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1651A" w:rsidRPr="00E1651A" w:rsidTr="00163388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1651A" w:rsidRPr="00E1651A" w:rsidTr="00BB106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"Создание условий для предоставления транспортных услуг, организации транспортного обслуживания населения Белоярского района"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(всего), 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74 927,1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9 919,0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244 906,1</w:t>
            </w:r>
          </w:p>
        </w:tc>
      </w:tr>
      <w:tr w:rsidR="00E1651A" w:rsidRPr="00E1651A" w:rsidTr="00163388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74 927,1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9 919,0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40 015,0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244 906,1</w:t>
            </w:r>
          </w:p>
        </w:tc>
      </w:tr>
      <w:tr w:rsidR="00E1651A" w:rsidRPr="00E1651A" w:rsidTr="00BB1063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"Организация регулярных перевозок пассажиров и багажа воздушным транспортом"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, 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50 837,7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162 002,1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50 837,7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9 582,0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25 395,6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162 002,1</w:t>
            </w:r>
          </w:p>
        </w:tc>
      </w:tr>
      <w:tr w:rsidR="00E1651A" w:rsidRPr="00E1651A" w:rsidTr="00BB106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"Организация регулярных перевозок пассажиров и багажа автомобильным транспортом"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, 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14 084,0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32 640,0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14 084,0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4 614,0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32 640,0</w:t>
            </w:r>
          </w:p>
        </w:tc>
      </w:tr>
      <w:tr w:rsidR="00E1651A" w:rsidRPr="00E1651A" w:rsidTr="00BB106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"Организация регулярных перевозок пассажиров и багажа водным транспортом"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>,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 xml:space="preserve"> 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36 566,5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7 293,3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36 566,5</w:t>
            </w:r>
          </w:p>
        </w:tc>
      </w:tr>
      <w:tr w:rsidR="00E1651A" w:rsidRPr="00E1651A" w:rsidTr="00BB106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1063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"Содержание вертолетных площадок"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E1651A" w:rsidRPr="00E1651A" w:rsidRDefault="00BB1063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13 697,5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2 712,1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13 697,5</w:t>
            </w:r>
          </w:p>
        </w:tc>
      </w:tr>
      <w:tr w:rsidR="00E1651A" w:rsidRPr="00E1651A" w:rsidTr="00BB106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"Создание условий для обеспечения безопасности дорожного движения"</w:t>
            </w:r>
            <w:r w:rsidR="00BB10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(всего), в том числе: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79 386,9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81 978,6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500 061,5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79 386,9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81 978,6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500 061,5</w:t>
            </w:r>
          </w:p>
        </w:tc>
      </w:tr>
      <w:tr w:rsidR="00E1651A" w:rsidRPr="00E1651A" w:rsidTr="00BB106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51A" w:rsidRPr="00E1651A" w:rsidRDefault="00E1651A" w:rsidP="00BB1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Мероприятие (результат) "Содержание автомобильных дорог местного значения"</w:t>
            </w:r>
            <w:r w:rsidR="00BB1063" w:rsidRPr="00E1651A">
              <w:rPr>
                <w:rFonts w:ascii="Times New Roman" w:eastAsia="Times New Roman" w:hAnsi="Times New Roman"/>
                <w:lang w:eastAsia="ru-RU"/>
              </w:rPr>
              <w:t>, в том числе: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79 386,9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81 978,6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500 061,5</w:t>
            </w:r>
          </w:p>
        </w:tc>
      </w:tr>
      <w:tr w:rsidR="00E1651A" w:rsidRPr="00E1651A" w:rsidTr="00BB106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E1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51A" w:rsidRPr="00E1651A" w:rsidRDefault="00E1651A" w:rsidP="00E165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бюджет Белоярского района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79 386,9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81 978,6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84 674,0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1A" w:rsidRPr="00E1651A" w:rsidRDefault="00E1651A" w:rsidP="00BB1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651A">
              <w:rPr>
                <w:rFonts w:ascii="Times New Roman" w:eastAsia="Times New Roman" w:hAnsi="Times New Roman"/>
                <w:lang w:eastAsia="ru-RU"/>
              </w:rPr>
              <w:t>500 061,5</w:t>
            </w:r>
          </w:p>
        </w:tc>
      </w:tr>
    </w:tbl>
    <w:p w:rsidR="00B72BE6" w:rsidRDefault="00B7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2BE6" w:rsidSect="00E1651A">
      <w:pgSz w:w="16838" w:h="11906" w:orient="landscape"/>
      <w:pgMar w:top="1134" w:right="1134" w:bottom="7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CD" w:rsidRDefault="000370CD">
      <w:pPr>
        <w:spacing w:line="240" w:lineRule="auto"/>
      </w:pPr>
      <w:r>
        <w:separator/>
      </w:r>
    </w:p>
  </w:endnote>
  <w:endnote w:type="continuationSeparator" w:id="0">
    <w:p w:rsidR="000370CD" w:rsidRDefault="00037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CD" w:rsidRDefault="000370CD">
      <w:pPr>
        <w:spacing w:after="0" w:line="240" w:lineRule="auto"/>
      </w:pPr>
      <w:r>
        <w:separator/>
      </w:r>
    </w:p>
  </w:footnote>
  <w:footnote w:type="continuationSeparator" w:id="0">
    <w:p w:rsidR="000370CD" w:rsidRDefault="0003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85"/>
    <w:rsid w:val="000370CD"/>
    <w:rsid w:val="00057DBE"/>
    <w:rsid w:val="00163388"/>
    <w:rsid w:val="002D7D10"/>
    <w:rsid w:val="00B72BE6"/>
    <w:rsid w:val="00BB1063"/>
    <w:rsid w:val="00CC5250"/>
    <w:rsid w:val="00E1651A"/>
    <w:rsid w:val="00F21810"/>
    <w:rsid w:val="00F2344F"/>
    <w:rsid w:val="00F50785"/>
    <w:rsid w:val="03B40B3C"/>
    <w:rsid w:val="14167C47"/>
    <w:rsid w:val="3BE452F3"/>
    <w:rsid w:val="45D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231E"/>
  <w15:docId w15:val="{C1E454C1-18B9-46BE-B7F0-06E9850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30">
    <w:name w:val="Body Text Indent 3"/>
    <w:basedOn w:val="a"/>
    <w:qFormat/>
    <w:pPr>
      <w:jc w:val="center"/>
    </w:pPr>
    <w:rPr>
      <w:sz w:val="24"/>
    </w:rPr>
  </w:style>
  <w:style w:type="paragraph" w:styleId="a4">
    <w:name w:val="endnote text"/>
    <w:basedOn w:val="a"/>
    <w:link w:val="a5"/>
    <w:uiPriority w:val="99"/>
    <w:unhideWhenUsed/>
    <w:pPr>
      <w:spacing w:after="0" w:line="240" w:lineRule="auto"/>
    </w:pPr>
    <w:rPr>
      <w:sz w:val="20"/>
      <w:szCs w:val="20"/>
    </w:rPr>
  </w:style>
  <w:style w:type="paragraph" w:styleId="a6">
    <w:name w:val="footnote text"/>
    <w:basedOn w:val="a"/>
    <w:link w:val="a7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концевой сноски Знак"/>
    <w:basedOn w:val="a0"/>
    <w:link w:val="a4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u w:val="none"/>
    </w:rPr>
  </w:style>
  <w:style w:type="character" w:customStyle="1" w:styleId="font31">
    <w:name w:val="font31"/>
    <w:rPr>
      <w:rFonts w:ascii="Calibri" w:hAnsi="Calibri" w:cs="Calibri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RePack by Diakov</cp:lastModifiedBy>
  <cp:revision>3</cp:revision>
  <dcterms:created xsi:type="dcterms:W3CDTF">2024-11-21T06:23:00Z</dcterms:created>
  <dcterms:modified xsi:type="dcterms:W3CDTF">2024-11-21T07:12:00Z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