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55" w:rsidRDefault="008644D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55" w:rsidRDefault="008B3B55">
      <w:pPr>
        <w:jc w:val="center"/>
        <w:rPr>
          <w:b/>
          <w:sz w:val="24"/>
          <w:szCs w:val="24"/>
          <w:lang w:val="en-US"/>
        </w:rPr>
      </w:pPr>
    </w:p>
    <w:p w:rsidR="008B3B55" w:rsidRDefault="008644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8B3B55" w:rsidRDefault="008644DE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8B3B55" w:rsidRDefault="008B3B55">
      <w:pPr>
        <w:rPr>
          <w:sz w:val="26"/>
          <w:szCs w:val="26"/>
        </w:rPr>
      </w:pPr>
    </w:p>
    <w:p w:rsidR="008B3B55" w:rsidRDefault="008B3B55">
      <w:pPr>
        <w:jc w:val="right"/>
        <w:rPr>
          <w:sz w:val="24"/>
          <w:szCs w:val="24"/>
        </w:rPr>
      </w:pPr>
    </w:p>
    <w:p w:rsidR="008B3B55" w:rsidRDefault="00864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8B3B55" w:rsidRDefault="008B3B55">
      <w:pPr>
        <w:jc w:val="center"/>
        <w:rPr>
          <w:b/>
          <w:sz w:val="26"/>
          <w:szCs w:val="26"/>
        </w:rPr>
      </w:pPr>
    </w:p>
    <w:p w:rsidR="008B3B55" w:rsidRDefault="008B3B55">
      <w:pPr>
        <w:jc w:val="center"/>
        <w:rPr>
          <w:b/>
          <w:sz w:val="26"/>
          <w:szCs w:val="26"/>
        </w:rPr>
      </w:pPr>
    </w:p>
    <w:p w:rsidR="008B3B55" w:rsidRDefault="00864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3B55" w:rsidRDefault="008B3B55">
      <w:pPr>
        <w:rPr>
          <w:sz w:val="24"/>
          <w:szCs w:val="24"/>
        </w:rPr>
      </w:pPr>
    </w:p>
    <w:p w:rsidR="008B3B55" w:rsidRDefault="008B3B55">
      <w:pPr>
        <w:pStyle w:val="3"/>
        <w:rPr>
          <w:szCs w:val="24"/>
        </w:rPr>
      </w:pPr>
    </w:p>
    <w:p w:rsidR="008B3B55" w:rsidRDefault="00A43F62">
      <w:pPr>
        <w:rPr>
          <w:sz w:val="24"/>
          <w:szCs w:val="24"/>
        </w:rPr>
      </w:pPr>
      <w:r>
        <w:rPr>
          <w:sz w:val="24"/>
          <w:szCs w:val="24"/>
        </w:rPr>
        <w:t>от 24</w:t>
      </w:r>
      <w:r w:rsidR="00BE463A">
        <w:rPr>
          <w:sz w:val="24"/>
          <w:szCs w:val="24"/>
        </w:rPr>
        <w:t xml:space="preserve"> октября</w:t>
      </w:r>
      <w:r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№ 631</w:t>
      </w:r>
    </w:p>
    <w:p w:rsidR="008B3B55" w:rsidRDefault="008B3B55">
      <w:pPr>
        <w:jc w:val="center"/>
        <w:rPr>
          <w:sz w:val="26"/>
          <w:szCs w:val="26"/>
        </w:rPr>
      </w:pPr>
    </w:p>
    <w:p w:rsidR="008B3B55" w:rsidRDefault="008B3B55">
      <w:pPr>
        <w:jc w:val="center"/>
        <w:rPr>
          <w:sz w:val="26"/>
          <w:szCs w:val="26"/>
        </w:rPr>
      </w:pPr>
    </w:p>
    <w:p w:rsidR="008B3B55" w:rsidRDefault="008644DE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</w:t>
      </w:r>
    </w:p>
    <w:p w:rsidR="008B3B55" w:rsidRDefault="008644DE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от 12 апреля 2021 года № 266</w:t>
      </w:r>
    </w:p>
    <w:p w:rsidR="008B3B55" w:rsidRDefault="008B3B55">
      <w:pPr>
        <w:jc w:val="center"/>
        <w:rPr>
          <w:bCs/>
          <w:sz w:val="24"/>
          <w:szCs w:val="24"/>
        </w:rPr>
      </w:pPr>
    </w:p>
    <w:p w:rsidR="008B3B55" w:rsidRDefault="008B3B55">
      <w:pPr>
        <w:jc w:val="center"/>
        <w:rPr>
          <w:bCs/>
          <w:sz w:val="24"/>
          <w:szCs w:val="24"/>
        </w:rPr>
      </w:pPr>
    </w:p>
    <w:p w:rsidR="008B3B55" w:rsidRDefault="008644DE">
      <w:pPr>
        <w:jc w:val="distribute"/>
        <w:rPr>
          <w:sz w:val="24"/>
          <w:szCs w:val="24"/>
        </w:rPr>
      </w:pPr>
      <w:r w:rsidRPr="00BE463A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В соответствии с </w:t>
      </w:r>
      <w:hyperlink r:id="rId9" w:history="1">
        <w:r w:rsidRPr="00BE463A">
          <w:rPr>
            <w:sz w:val="24"/>
            <w:szCs w:val="24"/>
          </w:rPr>
          <w:t>постановлением</w:t>
        </w:r>
      </w:hyperlink>
      <w:r>
        <w:rPr>
          <w:sz w:val="24"/>
          <w:szCs w:val="24"/>
        </w:rPr>
        <w:t xml:space="preserve"> Правительства Российской Федерации от </w:t>
      </w:r>
    </w:p>
    <w:p w:rsidR="008B3B55" w:rsidRDefault="008644DE">
      <w:pPr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17 мая 2023 года № 769 «О порядке создания, реконструкции и поддержания </w:t>
      </w:r>
    </w:p>
    <w:p w:rsidR="008B3B55" w:rsidRDefault="008644DE">
      <w:pPr>
        <w:jc w:val="distribute"/>
        <w:rPr>
          <w:sz w:val="24"/>
          <w:szCs w:val="24"/>
        </w:rPr>
      </w:pPr>
      <w:r>
        <w:rPr>
          <w:sz w:val="24"/>
          <w:szCs w:val="24"/>
        </w:rPr>
        <w:t xml:space="preserve">в состоянии постоянной готовности к использованию систем оповещения населения» </w:t>
      </w:r>
    </w:p>
    <w:p w:rsidR="008B3B55" w:rsidRDefault="008644DE">
      <w:pPr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 w:rsidR="008B3B55" w:rsidRDefault="008644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Белоярского района                                               от 12 апреля 2021 года № 266 «О системе оповещения и информирования населения Белоярского района об угрозе возникновения или возникновении чрезвычайных ситуаций, об опасностях, возникающих при военных конфликтах или вследствие этих конфликтов» (далее - постановление) следующие изменения:</w:t>
      </w:r>
    </w:p>
    <w:p w:rsidR="008B3B55" w:rsidRDefault="008644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наименование изложить в следующей редакции: </w:t>
      </w:r>
    </w:p>
    <w:p w:rsidR="008B3B55" w:rsidRDefault="008644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конфликтов»;</w:t>
      </w:r>
    </w:p>
    <w:p w:rsidR="008B3B55" w:rsidRDefault="008644DE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 1, 2 изложить в следующей редакции:</w:t>
      </w:r>
    </w:p>
    <w:p w:rsidR="008B3B55" w:rsidRDefault="00864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«1. Утвердить Положение 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согласно приложению 1 к настоящему постановлению.</w:t>
      </w:r>
    </w:p>
    <w:p w:rsidR="008B3B55" w:rsidRDefault="008644DE">
      <w:pPr>
        <w:numPr>
          <w:ilvl w:val="0"/>
          <w:numId w:val="2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оконечных устройств муниципальной системы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согласно приложению 2 к настоящему постановлению».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Внести в приложение 1 «Положение о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</w:t>
      </w:r>
      <w:r>
        <w:rPr>
          <w:sz w:val="24"/>
          <w:szCs w:val="24"/>
        </w:rPr>
        <w:lastRenderedPageBreak/>
        <w:t>возникающих при военных конфликтах или вследствие этих конфликтов» (далее - Положение) к постановлению следующие изменения:</w:t>
      </w:r>
    </w:p>
    <w:p w:rsidR="008B3B55" w:rsidRDefault="008644DE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изложить в следующей редакции:</w:t>
      </w:r>
    </w:p>
    <w:p w:rsidR="008B3B55" w:rsidRDefault="00864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«Положение 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конфликтов»;</w:t>
      </w:r>
    </w:p>
    <w:p w:rsidR="008B3B55" w:rsidRDefault="008644DE">
      <w:pPr>
        <w:numPr>
          <w:ilvl w:val="0"/>
          <w:numId w:val="3"/>
        </w:num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1:</w:t>
      </w:r>
    </w:p>
    <w:p w:rsidR="008B3B55" w:rsidRDefault="008644D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2.1) пункт 1.1 изложить в следующей редакции: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«1.1. Настоящее Положение 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(далее - Положение) определяет назначение, задачи и требования к системе оповещения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 (далее - система оповещения), а также порядок её задействования и поддержания в постоянной готовности.»;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2.2) дополнить пунктами 1.3.1, 1.3.2 следующего содержания:</w:t>
      </w:r>
    </w:p>
    <w:p w:rsidR="008B3B55" w:rsidRDefault="008644DE">
      <w:pPr>
        <w:ind w:firstLine="663"/>
        <w:jc w:val="both"/>
        <w:rPr>
          <w:sz w:val="24"/>
          <w:szCs w:val="24"/>
        </w:rPr>
      </w:pPr>
      <w:r>
        <w:rPr>
          <w:sz w:val="24"/>
          <w:szCs w:val="24"/>
        </w:rPr>
        <w:t>«1.3.1. Реконструкция систем оповещения населения проводится в случаях:</w:t>
      </w:r>
    </w:p>
    <w:p w:rsidR="008B3B55" w:rsidRDefault="008644DE">
      <w:pPr>
        <w:ind w:firstLine="663"/>
        <w:jc w:val="both"/>
        <w:rPr>
          <w:sz w:val="24"/>
          <w:szCs w:val="24"/>
        </w:rPr>
      </w:pPr>
      <w:r>
        <w:rPr>
          <w:sz w:val="24"/>
          <w:szCs w:val="24"/>
        </w:rPr>
        <w:t>1) необходимости полной замены технических средств оповещения системы оповещения населения, не выслуживших установленный заводом-изготовителем эксплуатационный ресурс, в связи с невозможностью восстановления из-за выхода из строя (потери работоспособности)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B3B55" w:rsidRDefault="008644DE">
      <w:pPr>
        <w:ind w:firstLine="663"/>
        <w:jc w:val="both"/>
        <w:rPr>
          <w:sz w:val="24"/>
          <w:szCs w:val="24"/>
        </w:rPr>
      </w:pPr>
      <w:r>
        <w:rPr>
          <w:sz w:val="24"/>
          <w:szCs w:val="24"/>
        </w:rPr>
        <w:t>2) 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заводом-изготовителем эксплуатационный ресурс.</w:t>
      </w:r>
    </w:p>
    <w:p w:rsidR="008B3B55" w:rsidRDefault="008644DE">
      <w:pPr>
        <w:ind w:firstLine="663"/>
        <w:jc w:val="both"/>
        <w:rPr>
          <w:sz w:val="24"/>
          <w:szCs w:val="24"/>
        </w:rPr>
      </w:pPr>
      <w:r>
        <w:rPr>
          <w:sz w:val="24"/>
          <w:szCs w:val="24"/>
        </w:rPr>
        <w:t>1.3.2. Вывод из эксплуатации действующей системы оповещения населения осуществляется после ввода в эксплуатацию новой системы оповещения населения.»;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в подпункте 1 пункта 3.6, подпункте 1 пункта 3.10 раздела 3, пункте 4.12 раздела 4 слово «автоматизированной» исключить;</w:t>
      </w:r>
    </w:p>
    <w:p w:rsidR="008B3B55" w:rsidRDefault="008644DE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 гриф приложения 1 к Положению изложить в следующей редакции: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«Приложение 1 к Положению 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конфликтов»;</w:t>
      </w:r>
    </w:p>
    <w:p w:rsidR="008B3B55" w:rsidRDefault="008644DE">
      <w:pPr>
        <w:numPr>
          <w:ilvl w:val="0"/>
          <w:numId w:val="4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гриф приложения 2 к Положению изложить в следующей редакции:</w:t>
      </w:r>
    </w:p>
    <w:p w:rsidR="008B3B55" w:rsidRDefault="008644D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«Приложение 2 к Положению о муниципальной системе оповещения и информирования населения Белоярского района об угрозе возникновения или 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конфликтов».</w:t>
      </w:r>
    </w:p>
    <w:p w:rsidR="008B3B55" w:rsidRDefault="008644DE">
      <w:pPr>
        <w:numPr>
          <w:ilvl w:val="0"/>
          <w:numId w:val="2"/>
        </w:num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приложение 2 «Перечень оконечных устройств муниципальной автоматизированной системы оповещения населения Белоярского района об </w:t>
      </w:r>
      <w:r w:rsidR="00BE463A">
        <w:rPr>
          <w:sz w:val="24"/>
          <w:szCs w:val="24"/>
        </w:rPr>
        <w:t>опасностях, возникающих</w:t>
      </w:r>
      <w:r>
        <w:rPr>
          <w:sz w:val="24"/>
          <w:szCs w:val="24"/>
        </w:rPr>
        <w:t xml:space="preserve"> при военных конфликтах или вследствие этих конфликтов, а также об угрозе возникновения или возникновении чрезвычайных ситуаций природного и техногенного характера» к постановлению изменение, изложив наименование в следующей редакции:</w:t>
      </w:r>
    </w:p>
    <w:p w:rsidR="008B3B55" w:rsidRDefault="008644D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«Перечень оконечных устройств муниципальной системы оповещения и информирования населения Белоярского района об угрозе возникновения или </w:t>
      </w:r>
      <w:r>
        <w:rPr>
          <w:sz w:val="24"/>
          <w:szCs w:val="24"/>
        </w:rPr>
        <w:lastRenderedPageBreak/>
        <w:t>возникновении чрезвычайных ситуаций природного и техногенного характера, об опасностях, возникающих при военных конфликтах или вследствие этих конфликтов».</w:t>
      </w:r>
    </w:p>
    <w:p w:rsidR="008B3B55" w:rsidRDefault="008644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газете «Белоярские вести. Официальный выпуск».</w:t>
      </w:r>
    </w:p>
    <w:p w:rsidR="008B3B55" w:rsidRDefault="008644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8B3B55" w:rsidRDefault="008644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выполнением постановления оставляю за собой.</w:t>
      </w:r>
    </w:p>
    <w:p w:rsidR="008B3B55" w:rsidRDefault="008B3B55">
      <w:pPr>
        <w:jc w:val="both"/>
        <w:rPr>
          <w:sz w:val="24"/>
          <w:szCs w:val="24"/>
        </w:rPr>
      </w:pPr>
    </w:p>
    <w:p w:rsidR="00BE463A" w:rsidRDefault="00BE463A">
      <w:pPr>
        <w:jc w:val="both"/>
        <w:rPr>
          <w:sz w:val="24"/>
          <w:szCs w:val="24"/>
        </w:rPr>
      </w:pPr>
    </w:p>
    <w:p w:rsidR="008B3B55" w:rsidRDefault="008B3B55">
      <w:pPr>
        <w:jc w:val="both"/>
        <w:rPr>
          <w:sz w:val="24"/>
          <w:szCs w:val="24"/>
        </w:rPr>
      </w:pPr>
    </w:p>
    <w:p w:rsidR="008B3B55" w:rsidRDefault="008644DE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главы Белоярского района</w:t>
      </w:r>
      <w:r>
        <w:rPr>
          <w:sz w:val="24"/>
          <w:szCs w:val="24"/>
        </w:rPr>
        <w:tab/>
        <w:t xml:space="preserve">              </w:t>
      </w:r>
      <w:r w:rsidR="00A43F62">
        <w:rPr>
          <w:sz w:val="24"/>
          <w:szCs w:val="24"/>
        </w:rPr>
        <w:t xml:space="preserve">                           А</w:t>
      </w:r>
      <w:bookmarkStart w:id="0" w:name="_GoBack"/>
      <w:bookmarkEnd w:id="0"/>
      <w:r w:rsidR="00A43F62">
        <w:rPr>
          <w:sz w:val="24"/>
          <w:szCs w:val="24"/>
        </w:rPr>
        <w:t>.В.</w:t>
      </w:r>
      <w:r>
        <w:rPr>
          <w:sz w:val="24"/>
          <w:szCs w:val="24"/>
        </w:rPr>
        <w:t>Ойнец</w:t>
      </w:r>
    </w:p>
    <w:sectPr w:rsidR="008B3B55">
      <w:headerReference w:type="even" r:id="rId10"/>
      <w:headerReference w:type="default" r:id="rId11"/>
      <w:pgSz w:w="11906" w:h="16838"/>
      <w:pgMar w:top="12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B5" w:rsidRDefault="005F37B5">
      <w:r>
        <w:separator/>
      </w:r>
    </w:p>
  </w:endnote>
  <w:endnote w:type="continuationSeparator" w:id="0">
    <w:p w:rsidR="005F37B5" w:rsidRDefault="005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B5" w:rsidRDefault="005F37B5">
      <w:r>
        <w:separator/>
      </w:r>
    </w:p>
  </w:footnote>
  <w:footnote w:type="continuationSeparator" w:id="0">
    <w:p w:rsidR="005F37B5" w:rsidRDefault="005F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55" w:rsidRDefault="008644DE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3B55" w:rsidRDefault="008B3B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55" w:rsidRDefault="008644DE">
    <w:pPr>
      <w:pStyle w:val="a9"/>
      <w:framePr w:wrap="notBeside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A43F62">
      <w:rPr>
        <w:rStyle w:val="a5"/>
        <w:noProof/>
        <w:sz w:val="24"/>
        <w:szCs w:val="24"/>
      </w:rPr>
      <w:t>3</w:t>
    </w:r>
    <w:r>
      <w:rPr>
        <w:rStyle w:val="a5"/>
        <w:sz w:val="24"/>
        <w:szCs w:val="24"/>
      </w:rPr>
      <w:fldChar w:fldCharType="end"/>
    </w:r>
  </w:p>
  <w:p w:rsidR="008B3B55" w:rsidRDefault="008B3B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E08CD0"/>
    <w:multiLevelType w:val="singleLevel"/>
    <w:tmpl w:val="A3E08CD0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DD2D2ADC"/>
    <w:multiLevelType w:val="singleLevel"/>
    <w:tmpl w:val="DD2D2AD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F1307484"/>
    <w:multiLevelType w:val="singleLevel"/>
    <w:tmpl w:val="F1307484"/>
    <w:lvl w:ilvl="0">
      <w:start w:val="1"/>
      <w:numFmt w:val="decimal"/>
      <w:suff w:val="space"/>
      <w:lvlText w:val="%1)"/>
      <w:lvlJc w:val="left"/>
    </w:lvl>
  </w:abstractNum>
  <w:abstractNum w:abstractNumId="3" w15:restartNumberingAfterBreak="0">
    <w:nsid w:val="1827D0F0"/>
    <w:multiLevelType w:val="singleLevel"/>
    <w:tmpl w:val="1827D0F0"/>
    <w:lvl w:ilvl="0">
      <w:start w:val="5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27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37157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37B5"/>
    <w:rsid w:val="005F6714"/>
    <w:rsid w:val="005F7895"/>
    <w:rsid w:val="006037DC"/>
    <w:rsid w:val="00616CFA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7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1CF8"/>
    <w:rsid w:val="008526CA"/>
    <w:rsid w:val="008528A9"/>
    <w:rsid w:val="00854AA3"/>
    <w:rsid w:val="008554EF"/>
    <w:rsid w:val="008644DE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3B55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3F62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C108E"/>
    <w:rsid w:val="00BD7225"/>
    <w:rsid w:val="00BE463A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27AA"/>
    <w:rsid w:val="00C46C6F"/>
    <w:rsid w:val="00C518C5"/>
    <w:rsid w:val="00C65664"/>
    <w:rsid w:val="00C66B08"/>
    <w:rsid w:val="00C67438"/>
    <w:rsid w:val="00C6777F"/>
    <w:rsid w:val="00C708DA"/>
    <w:rsid w:val="00C72DB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BF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2647760"/>
    <w:rsid w:val="12700B1F"/>
    <w:rsid w:val="197823A3"/>
    <w:rsid w:val="270A549C"/>
    <w:rsid w:val="5C353D38"/>
    <w:rsid w:val="670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B821E"/>
  <w15:docId w15:val="{832B664C-F7FD-4647-BCB4-3B989A13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jc w:val="center"/>
    </w:pPr>
    <w:rPr>
      <w:sz w:val="24"/>
    </w:rPr>
  </w:style>
  <w:style w:type="paragraph" w:styleId="a7">
    <w:name w:val="footnote text"/>
    <w:basedOn w:val="a"/>
    <w:link w:val="a8"/>
    <w:qFormat/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Текст сноски Знак"/>
    <w:basedOn w:val="a0"/>
    <w:link w:val="a7"/>
    <w:qFormat/>
  </w:style>
  <w:style w:type="paragraph" w:styleId="ac">
    <w:name w:val="List Paragraph"/>
    <w:basedOn w:val="a"/>
    <w:uiPriority w:val="99"/>
    <w:rsid w:val="00BE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DC3AB708A4001DB17E591B055FCEB216FFA2558357638664631E0E045C68CFAC2494FF982AE91EDD522D095DtE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3B68-C850-4778-9103-AAA7BFC2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Русак В.С.</cp:lastModifiedBy>
  <cp:revision>6</cp:revision>
  <cp:lastPrinted>2023-10-24T03:51:00Z</cp:lastPrinted>
  <dcterms:created xsi:type="dcterms:W3CDTF">2021-06-19T04:56:00Z</dcterms:created>
  <dcterms:modified xsi:type="dcterms:W3CDTF">2023-10-24T03:51:00Z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EB5CE4580BF94FCEA82CFAEF2685E0F5_13</vt:lpwstr>
  </property>
</Properties>
</file>