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896FA">
      <w:pPr>
        <w:jc w:val="center"/>
        <w:rPr>
          <w:b/>
        </w:rPr>
      </w:pPr>
      <w:bookmarkStart w:id="2" w:name="_GoBack"/>
      <w:bookmarkEnd w:id="2"/>
      <w:r>
        <w:rPr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2054">
      <w:pPr>
        <w:jc w:val="center"/>
        <w:rPr>
          <w:b/>
          <w:lang w:val="en-US"/>
        </w:rPr>
      </w:pPr>
    </w:p>
    <w:p w14:paraId="3C3035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14:paraId="22E12AD5"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14:paraId="3CD8BEAC">
      <w:pPr>
        <w:rPr>
          <w:sz w:val="22"/>
          <w:szCs w:val="22"/>
        </w:rPr>
      </w:pPr>
    </w:p>
    <w:p w14:paraId="2E58BC2B">
      <w:pPr>
        <w:jc w:val="right"/>
      </w:pPr>
      <w:r>
        <w:t>проект</w:t>
      </w:r>
    </w:p>
    <w:p w14:paraId="773D0E34">
      <w:pPr>
        <w:pStyle w:val="2"/>
        <w:rPr>
          <w:szCs w:val="28"/>
        </w:rPr>
      </w:pPr>
      <w:r>
        <w:rPr>
          <w:szCs w:val="28"/>
        </w:rPr>
        <w:t>АДМИНИСТРАЦИЯ БЕЛОЯРСКОГО РАЙОНА</w:t>
      </w:r>
    </w:p>
    <w:p w14:paraId="1052B052">
      <w:pPr>
        <w:jc w:val="center"/>
        <w:rPr>
          <w:b/>
        </w:rPr>
      </w:pPr>
    </w:p>
    <w:p w14:paraId="79BD53B9">
      <w:pPr>
        <w:jc w:val="center"/>
        <w:rPr>
          <w:b/>
        </w:rPr>
      </w:pPr>
    </w:p>
    <w:p w14:paraId="5F939F46">
      <w:pPr>
        <w:pStyle w:val="2"/>
      </w:pPr>
      <w:r>
        <w:t>ПОСТАНОВЛЕНИЕ</w:t>
      </w:r>
    </w:p>
    <w:p w14:paraId="1BB8663D"/>
    <w:p w14:paraId="776A2863"/>
    <w:p w14:paraId="520B8240">
      <w:r>
        <w:t>от _________________ 2024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№ _________</w:t>
      </w:r>
    </w:p>
    <w:p w14:paraId="0298F255"/>
    <w:p w14:paraId="0A7EDD57"/>
    <w:p w14:paraId="5DD66AF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Белоярского района</w:t>
      </w:r>
    </w:p>
    <w:p w14:paraId="0C7316D7">
      <w:pPr>
        <w:jc w:val="center"/>
      </w:pPr>
      <w:r>
        <w:rPr>
          <w:b/>
        </w:rPr>
        <w:t>от 13 марта 2024 года № 195</w:t>
      </w:r>
    </w:p>
    <w:p w14:paraId="3CC7FDBC">
      <w:pPr>
        <w:jc w:val="center"/>
      </w:pPr>
    </w:p>
    <w:p w14:paraId="460BC458">
      <w:pPr>
        <w:jc w:val="center"/>
      </w:pPr>
    </w:p>
    <w:p w14:paraId="4803658B">
      <w:pPr>
        <w:ind w:firstLine="720"/>
        <w:jc w:val="both"/>
        <w:rPr>
          <w:szCs w:val="20"/>
        </w:rPr>
      </w:pPr>
      <w:r>
        <w:rPr>
          <w:szCs w:val="20"/>
        </w:rPr>
        <w:t>П о с т а н о в л я ю:</w:t>
      </w:r>
    </w:p>
    <w:p w14:paraId="396C166F">
      <w:pPr>
        <w:ind w:firstLine="708"/>
        <w:jc w:val="both"/>
      </w:pPr>
      <w:r>
        <w:t>1. Внести в постановление администрации Белоярского района от 13 марта        2024 года № 195 «О мерах реализации государственной программы Ханты-Мансийского автономного округа- Югры «Устойчивое развитие коренных малочисленных народов Севера» в Белоярском районе» (далее – Постановление) следующие изменения:</w:t>
      </w:r>
    </w:p>
    <w:p w14:paraId="516CCF53">
      <w:pPr>
        <w:ind w:firstLine="708"/>
        <w:jc w:val="both"/>
      </w:pPr>
      <w:r>
        <w:t>1) В пункт 1 добавить подпункт 5 и изложить в следующей редакции:</w:t>
      </w:r>
    </w:p>
    <w:p w14:paraId="1D3955BB">
      <w:pPr>
        <w:ind w:firstLine="708"/>
        <w:jc w:val="both"/>
      </w:pPr>
      <w:r>
        <w:t>«5) 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деятельности».</w:t>
      </w:r>
    </w:p>
    <w:p w14:paraId="6FFAC053">
      <w:pPr>
        <w:ind w:firstLine="708"/>
        <w:jc w:val="both"/>
      </w:pPr>
      <w:r>
        <w:t>2. Добавить приложение 5 «Порядок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деятельности» к Постановлению, согласно приложению 1 к данному постановлению.</w:t>
      </w:r>
    </w:p>
    <w:p w14:paraId="3FBAED3F">
      <w:pPr>
        <w:autoSpaceDE w:val="0"/>
        <w:autoSpaceDN w:val="0"/>
        <w:adjustRightInd w:val="0"/>
        <w:ind w:firstLine="709"/>
        <w:jc w:val="both"/>
      </w:pPr>
      <w:r>
        <w:t>3. Опубликовать настоящее постановление в газете «Белоярские вести. Официальный выпуск».</w:t>
      </w:r>
    </w:p>
    <w:p w14:paraId="26140531">
      <w:pPr>
        <w:autoSpaceDE w:val="0"/>
        <w:autoSpaceDN w:val="0"/>
        <w:adjustRightInd w:val="0"/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14:paraId="461C8942">
      <w:pPr>
        <w:autoSpaceDE w:val="0"/>
        <w:autoSpaceDN w:val="0"/>
        <w:adjustRightInd w:val="0"/>
        <w:ind w:firstLine="709"/>
        <w:jc w:val="both"/>
      </w:pPr>
      <w:r>
        <w:t>5. Контроль за выполнением постановления возложить на заместителя главы Белоярского района Ващука В.А.</w:t>
      </w:r>
    </w:p>
    <w:p w14:paraId="0887B0C9">
      <w:pPr>
        <w:pStyle w:val="11"/>
        <w:spacing w:after="0"/>
        <w:ind w:left="0" w:firstLine="709"/>
        <w:jc w:val="both"/>
        <w:rPr>
          <w:sz w:val="24"/>
          <w:szCs w:val="24"/>
        </w:rPr>
      </w:pPr>
    </w:p>
    <w:p w14:paraId="3FEA2CA0">
      <w:pPr>
        <w:pStyle w:val="18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87694">
      <w:pPr>
        <w:pStyle w:val="18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96C1C">
      <w:pPr>
        <w:jc w:val="both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С.П.Маненков</w:t>
      </w:r>
    </w:p>
    <w:p w14:paraId="73933671">
      <w:pPr>
        <w:jc w:val="both"/>
      </w:pPr>
    </w:p>
    <w:p w14:paraId="2C036500">
      <w:pPr>
        <w:jc w:val="both"/>
      </w:pPr>
    </w:p>
    <w:p w14:paraId="4B34AA3F">
      <w:pPr>
        <w:jc w:val="both"/>
      </w:pPr>
    </w:p>
    <w:p w14:paraId="2FCC34A8">
      <w:pPr>
        <w:jc w:val="both"/>
      </w:pPr>
    </w:p>
    <w:p w14:paraId="42FCCE6A">
      <w:pPr>
        <w:jc w:val="both"/>
      </w:pPr>
    </w:p>
    <w:p w14:paraId="2927E981">
      <w:pPr>
        <w:jc w:val="both"/>
      </w:pPr>
    </w:p>
    <w:p w14:paraId="09799EF2">
      <w:pPr>
        <w:jc w:val="both"/>
      </w:pPr>
    </w:p>
    <w:p w14:paraId="79E28D00">
      <w:pPr>
        <w:widowControl w:val="0"/>
        <w:wordWrap w:val="0"/>
        <w:autoSpaceDE w:val="0"/>
        <w:autoSpaceDN w:val="0"/>
        <w:adjustRightInd w:val="0"/>
        <w:jc w:val="right"/>
        <w:outlineLvl w:val="0"/>
      </w:pPr>
      <w:r>
        <w:t>Приложение 1</w:t>
      </w:r>
    </w:p>
    <w:p w14:paraId="11913EDB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14:paraId="7E8C537E">
      <w:pPr>
        <w:widowControl w:val="0"/>
        <w:autoSpaceDE w:val="0"/>
        <w:autoSpaceDN w:val="0"/>
        <w:adjustRightInd w:val="0"/>
        <w:jc w:val="right"/>
      </w:pPr>
      <w:r>
        <w:t>администрации Белоярского района</w:t>
      </w:r>
    </w:p>
    <w:p w14:paraId="39AF8A29">
      <w:pPr>
        <w:widowControl w:val="0"/>
        <w:autoSpaceDE w:val="0"/>
        <w:autoSpaceDN w:val="0"/>
        <w:adjustRightInd w:val="0"/>
        <w:spacing w:before="240"/>
        <w:ind w:firstLine="720"/>
        <w:jc w:val="right"/>
      </w:pPr>
      <w:r>
        <w:t>от _______ №______</w:t>
      </w:r>
    </w:p>
    <w:p w14:paraId="04E5F35A">
      <w:pPr>
        <w:ind w:firstLine="567"/>
        <w:jc w:val="right"/>
      </w:pPr>
      <w:r>
        <w:t>Приложение 5</w:t>
      </w:r>
    </w:p>
    <w:p w14:paraId="4F6DE716">
      <w:pPr>
        <w:ind w:firstLine="567"/>
        <w:jc w:val="right"/>
      </w:pPr>
      <w:r>
        <w:t>к постановлению</w:t>
      </w:r>
    </w:p>
    <w:p w14:paraId="0C7569ED">
      <w:pPr>
        <w:ind w:firstLine="567"/>
        <w:jc w:val="right"/>
      </w:pPr>
      <w:r>
        <w:t>администрации Белоярского района</w:t>
      </w:r>
    </w:p>
    <w:p w14:paraId="1C741BDC">
      <w:pPr>
        <w:pStyle w:val="24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марта 2024 года № 195</w:t>
      </w:r>
    </w:p>
    <w:p w14:paraId="7C407C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91352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14:paraId="1C75D4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 (далее-Порядок)</w:t>
      </w:r>
    </w:p>
    <w:p w14:paraId="1A12F9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E29C85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29F8B47D">
      <w:pPr>
        <w:ind w:firstLine="567"/>
        <w:jc w:val="both"/>
      </w:pPr>
    </w:p>
    <w:p w14:paraId="0BB41337">
      <w:pPr>
        <w:ind w:firstLine="567"/>
        <w:jc w:val="both"/>
      </w:pPr>
      <w:r>
        <w:t>1.1. Порядок определяет цели, условия и процедуру предоставления из бюджета Белоярского района Ханты-Мансийского автономного округа-Югры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деятельности, ведущим свою деятельность на территории Белоярского района (далее-Субсидия), за счет субвенций из бюджета Ханты-Мансийского автономного округа-Югры (далее-автономный округ).</w:t>
      </w:r>
    </w:p>
    <w:p w14:paraId="5FAA702C">
      <w:pPr>
        <w:ind w:firstLine="567"/>
        <w:jc w:val="both"/>
      </w:pPr>
      <w:r>
        <w:t>1.2. Понятия, используемые для целей Порядка:</w:t>
      </w:r>
    </w:p>
    <w:p w14:paraId="4A3AECC7">
      <w:pPr>
        <w:ind w:firstLine="567"/>
        <w:jc w:val="both"/>
      </w:pPr>
      <w:r>
        <w:t>заявитель-юридическое лицо, претендующее на получение Субсидии;</w:t>
      </w:r>
    </w:p>
    <w:p w14:paraId="15E03BD4">
      <w:pPr>
        <w:ind w:firstLine="567"/>
        <w:jc w:val="both"/>
      </w:pPr>
      <w:r>
        <w:t xml:space="preserve">получатель субсидии-заявитель, который по результатам отбора для предоставления Субсидии (далее-Отбор) признан соответствующим требованиям, установленным в </w:t>
      </w:r>
      <w:r>
        <w:rPr>
          <w:color w:val="000000"/>
        </w:rPr>
        <w:t>пунктах 1.5, 2.2</w:t>
      </w:r>
      <w:r>
        <w:t xml:space="preserve"> настоящего Порядка;</w:t>
      </w:r>
    </w:p>
    <w:p w14:paraId="16547D58">
      <w:pPr>
        <w:ind w:firstLine="567"/>
        <w:jc w:val="both"/>
      </w:pPr>
      <w:r>
        <w:t>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период, является администрация Белоярского района Ханты-Мансийского автономного округа-Югры (далее-Главный распорядитель);</w:t>
      </w:r>
    </w:p>
    <w:p w14:paraId="2F6915F5">
      <w:pPr>
        <w:ind w:firstLine="567"/>
        <w:jc w:val="both"/>
      </w:pPr>
      <w:r>
        <w:t>уполномоченным органом администрации Белоярского района по организации предоставления субсидии, является Управление по природопользованию, сельского хозяйства и развитию предпринимательства администрации Белоярского района (далее-Уполномоченный орган);</w:t>
      </w:r>
    </w:p>
    <w:p w14:paraId="159FC304">
      <w:pPr>
        <w:ind w:firstLine="567"/>
        <w:jc w:val="both"/>
      </w:pPr>
      <w:r>
        <w:t xml:space="preserve">реестр организаций-реестр организаций, осуществляющих традиционную хозяйственную деятельность коренных малочисленных народов Севера в автономном округе, сформированный в соответствии с порядком, утвержденным </w:t>
      </w:r>
      <w:r>
        <w:rPr>
          <w:color w:val="000000"/>
        </w:rPr>
        <w:t>постановлением</w:t>
      </w:r>
      <w:r>
        <w:t xml:space="preserve"> Правительства автономного округа от 6 апреля 2007 года </w:t>
      </w:r>
      <w:r>
        <w:fldChar w:fldCharType="begin"/>
      </w:r>
      <w:r>
        <w:instrText xml:space="preserve">HYPERLINK "../../../../../content/act/f30d2569-7239-402e-ae99-3e3985999a98.html" \o "ПОСТАНОВЛЕНИЕ от 06.04.2007 № 85-п Правительство Ханты-Мансийского автономного округа-Югры
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ЮГРЕ"</w:instrText>
      </w:r>
      <w:r>
        <w:fldChar w:fldCharType="separate"/>
      </w:r>
      <w:r>
        <w:t>№ 85-п «О реестре организаций</w:t>
      </w:r>
      <w:r>
        <w:fldChar w:fldCharType="end"/>
      </w:r>
      <w:r>
        <w:t>, осуществляющих традиционную хозяйственную деятельность коренных малочисленных народов Севера в Ханты-Мансийском автономном округе-Югре»;</w:t>
      </w:r>
    </w:p>
    <w:p w14:paraId="3C0864D7">
      <w:pPr>
        <w:ind w:firstLine="567"/>
        <w:jc w:val="both"/>
      </w:pPr>
      <w:r>
        <w:t>коммунальные услуги-услуги холодного и горячего водоснабжения, водоотведения, электроснабжения, газоснабжения и отопления;</w:t>
      </w:r>
    </w:p>
    <w:p w14:paraId="5447949E">
      <w:pPr>
        <w:ind w:firstLine="567"/>
        <w:jc w:val="both"/>
      </w:pPr>
      <w:r>
        <w:t>соглашение-соглашение о предоставлении Субсидии, разработанное в соответствии с типовой формой, утвержденной Комитетом финансам администрации Белоярского района Ханты-Мансийского автономного округа автономного округа, заключенное между Главным распорядителем и Получателем субсидии.</w:t>
      </w:r>
    </w:p>
    <w:p w14:paraId="12FE4A60">
      <w:pPr>
        <w:ind w:firstLine="567"/>
        <w:jc w:val="both"/>
      </w:pPr>
      <w:r>
        <w:t>1.3. Целью предоставления Субсидии является возмещение части фактически понесенных затрат на оплату коммунальных услуг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</w:r>
    </w:p>
    <w:p w14:paraId="0E5AA66E">
      <w:pPr>
        <w:ind w:firstLine="567"/>
        <w:jc w:val="both"/>
      </w:pPr>
      <w:r>
        <w:t>1.4. Предоставление Субсидии осуществляет Главный распорядитель.</w:t>
      </w:r>
    </w:p>
    <w:p w14:paraId="55581C40">
      <w:pPr>
        <w:ind w:firstLine="567"/>
        <w:jc w:val="both"/>
      </w:pPr>
      <w:r>
        <w:t>1.5. За получением Субсидии вправе обратиться Заявитель, который на дату подачи заявления включен в Реестр организаций или соответствует в совокупности следующим критериям:</w:t>
      </w:r>
    </w:p>
    <w:p w14:paraId="1153A399">
      <w:pPr>
        <w:ind w:firstLine="567"/>
        <w:jc w:val="both"/>
      </w:pPr>
      <w: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14:paraId="677E1C21">
      <w:pPr>
        <w:ind w:firstLine="567"/>
        <w:jc w:val="both"/>
      </w:pPr>
      <w: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14:paraId="7A731BFC">
      <w:pPr>
        <w:ind w:firstLine="567"/>
        <w:jc w:val="both"/>
      </w:pPr>
      <w: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14:paraId="47D095BD">
      <w:pPr>
        <w:ind w:firstLine="567"/>
        <w:jc w:val="both"/>
      </w:pPr>
      <w: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14:paraId="750D8930">
      <w:pPr>
        <w:ind w:firstLine="567"/>
        <w:jc w:val="both"/>
      </w:pPr>
      <w:r>
        <w:t>регистрация в качестве юридического лица на территории автономного округа.</w:t>
      </w:r>
    </w:p>
    <w:p w14:paraId="4E3CB782">
      <w:pPr>
        <w:ind w:firstLine="567"/>
        <w:jc w:val="both"/>
      </w:pPr>
      <w:r>
        <w:t>1.6. Отбор осуществляется посредством запроса предложений.</w:t>
      </w:r>
    </w:p>
    <w:p w14:paraId="588716AA">
      <w:pPr>
        <w:ind w:firstLine="567"/>
        <w:jc w:val="both"/>
      </w:pPr>
      <w:r>
        <w:t xml:space="preserve">1.7. </w:t>
      </w:r>
      <w:r>
        <w:rPr>
          <w:bCs/>
        </w:rPr>
        <w:t>Сведения о Субсидии Уполномоченный орган размещает на едином портале бюджетной системы Российской Федерации в информационно-телекоммуникационной сети «Интернет» (далее-единый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r>
        <w:t>.</w:t>
      </w:r>
    </w:p>
    <w:p w14:paraId="7E1F2322">
      <w:pPr>
        <w:widowControl w:val="0"/>
        <w:autoSpaceDE w:val="0"/>
        <w:autoSpaceDN w:val="0"/>
        <w:adjustRightInd w:val="0"/>
        <w:jc w:val="both"/>
      </w:pPr>
    </w:p>
    <w:p w14:paraId="2248B28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 получателей субсидии для предоставления субсидии.</w:t>
      </w:r>
    </w:p>
    <w:p w14:paraId="57AC81C6">
      <w:pPr>
        <w:widowControl w:val="0"/>
        <w:autoSpaceDE w:val="0"/>
        <w:autoSpaceDN w:val="0"/>
        <w:adjustRightInd w:val="0"/>
        <w:jc w:val="both"/>
      </w:pPr>
    </w:p>
    <w:p w14:paraId="0321350F">
      <w:pPr>
        <w:ind w:firstLine="567"/>
        <w:jc w:val="both"/>
      </w:pPr>
      <w:r>
        <w:t>2.1. В целях проведения Отбора посредством запроса предложений Уполномоченный орган не позднее 31 января очередного финансового года размещает на едином портале, а также на официальном сайте органов местного самоуправления Белоярского района https://admbel.ru/area/sever/#tabs-container2 (далее-официальный сайт) объявление о его проведении, которое содержит следующую информацию:</w:t>
      </w:r>
    </w:p>
    <w:p w14:paraId="7046BE19">
      <w:pPr>
        <w:ind w:firstLine="567"/>
        <w:jc w:val="both"/>
      </w:pPr>
      <w:r>
        <w:t>срок проведения Отбора;</w:t>
      </w:r>
    </w:p>
    <w:p w14:paraId="09142A25">
      <w:pPr>
        <w:ind w:firstLine="567"/>
        <w:jc w:val="both"/>
      </w:pPr>
      <w:r>
        <w:t>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5B8386D9">
      <w:pPr>
        <w:ind w:firstLine="567"/>
        <w:jc w:val="both"/>
      </w:pPr>
      <w:r>
        <w:t>периодичность подачи предложений (заявок) участника Отбора на получение Субсидии в текущем финансовом году;</w:t>
      </w:r>
    </w:p>
    <w:p w14:paraId="795C0596">
      <w:pPr>
        <w:ind w:firstLine="567"/>
        <w:jc w:val="both"/>
      </w:pPr>
      <w:r>
        <w:t>наименование, место нахождения, почтовый адрес и адрес электронной почты, Главного распорядителя бюджетных средств номер контактного телефона Уполномоченного органа;</w:t>
      </w:r>
    </w:p>
    <w:p w14:paraId="4F89CD64">
      <w:pPr>
        <w:ind w:firstLine="567"/>
        <w:jc w:val="both"/>
      </w:pPr>
      <w:r>
        <w:t>результаты предоставления Субсидии;</w:t>
      </w:r>
    </w:p>
    <w:p w14:paraId="2D60F455">
      <w:pPr>
        <w:ind w:firstLine="567"/>
        <w:jc w:val="both"/>
      </w:pPr>
      <w:r>
        <w:t>доменное имя и (или) указателя страниц системы «Электронный бюджет» или иного сайта на, котором обеспечивается проведение Отбора;</w:t>
      </w:r>
    </w:p>
    <w:p w14:paraId="0D58C9F4">
      <w:pPr>
        <w:ind w:firstLine="567"/>
        <w:jc w:val="both"/>
      </w:pPr>
      <w:r>
        <w:t xml:space="preserve">требования к участникам Отбора в соответствии с </w:t>
      </w:r>
      <w:r>
        <w:rPr>
          <w:color w:val="000000"/>
        </w:rPr>
        <w:t>пунктами 1.5, 2.2</w:t>
      </w:r>
      <w:r>
        <w:t xml:space="preserve"> настоящего Порядка и перечень документов, представляемых в соответствии с </w:t>
      </w:r>
      <w:r>
        <w:rPr>
          <w:color w:val="000000"/>
        </w:rPr>
        <w:t>пунктами 2.3, 2.4</w:t>
      </w:r>
      <w:r>
        <w:t xml:space="preserve"> настоящего Порядка;</w:t>
      </w:r>
    </w:p>
    <w:p w14:paraId="5C86F135">
      <w:pPr>
        <w:ind w:firstLine="567"/>
        <w:jc w:val="both"/>
      </w:pPr>
      <w:r>
        <w:t>порядок передачи предложений (заявок) участниками Отбора и требований, предъявляемых к форме и содержанию предложений (заявок);</w:t>
      </w:r>
    </w:p>
    <w:p w14:paraId="05683A5F">
      <w:pPr>
        <w:ind w:firstLine="567"/>
        <w:jc w:val="both"/>
      </w:pPr>
      <w:r>
        <w:t>порядок отзыва предложений, их возврата, в том числе основания для такого возврата, порядок внесения в них изменений;</w:t>
      </w:r>
    </w:p>
    <w:p w14:paraId="0AAF1178">
      <w:pPr>
        <w:ind w:firstLine="567"/>
        <w:jc w:val="both"/>
      </w:pPr>
      <w:r>
        <w:t>правила рассмотрения и оценки предложений;</w:t>
      </w:r>
    </w:p>
    <w:p w14:paraId="3C2E9A9A">
      <w:pPr>
        <w:ind w:firstLine="567"/>
        <w:jc w:val="both"/>
      </w:pPr>
      <w: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21202456">
      <w:pPr>
        <w:ind w:firstLine="567"/>
        <w:jc w:val="both"/>
      </w:pPr>
      <w:r>
        <w:t>срок, в течение которого Получатели должны подписать Соглашение;</w:t>
      </w:r>
    </w:p>
    <w:p w14:paraId="31525253">
      <w:pPr>
        <w:ind w:firstLine="567"/>
        <w:jc w:val="both"/>
      </w:pPr>
      <w:r>
        <w:t>условия признания Получателей уклонившимися от заключения Соглашения;</w:t>
      </w:r>
    </w:p>
    <w:p w14:paraId="2C728E22">
      <w:pPr>
        <w:ind w:firstLine="567"/>
        <w:jc w:val="both"/>
      </w:pPr>
      <w:r>
        <w:t>дату размещения результатов Отбора на едином портале, а также на официальном сайте органов местного самоуправления Белоярского района.</w:t>
      </w:r>
    </w:p>
    <w:p w14:paraId="46109541">
      <w:pPr>
        <w:ind w:firstLine="567"/>
        <w:jc w:val="both"/>
      </w:pPr>
      <w:r>
        <w:t>2.2. Требования, которым должен соответствовать Заявитель в течение пяти рабочих дней до даты подачи предложения на участие в отборе:</w:t>
      </w:r>
    </w:p>
    <w:p w14:paraId="557452A4">
      <w:pPr>
        <w:ind w:firstLine="567"/>
        <w:jc w:val="both"/>
      </w:pPr>
      <w:r>
        <w:t xml:space="preserve">– 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14:paraId="05D0268E">
      <w:pPr>
        <w:ind w:firstLine="567"/>
        <w:jc w:val="both"/>
      </w:pPr>
      <w:r>
        <w:t>– не иметь просроченной задолженности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Белоярского района;</w:t>
      </w:r>
    </w:p>
    <w:p w14:paraId="5FBF012E">
      <w:pPr>
        <w:ind w:firstLine="567"/>
        <w:jc w:val="both"/>
      </w:pPr>
      <w:r>
        <w:t>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36EF47F5">
      <w:pPr>
        <w:ind w:firstLine="567"/>
        <w:jc w:val="both"/>
      </w:pPr>
      <w:r>
        <w:t>–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6BE903C">
      <w:pPr>
        <w:ind w:firstLine="567"/>
        <w:jc w:val="both"/>
      </w:pPr>
      <w:r>
        <w:t xml:space="preserve">–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"consultantplus://offline/ref=BC229E339FED8F8F38FDF6FC088E40D274605A6D1F99BF696777756EADA8DFB21086986F2CF58B0A36F99CF44ACA80C4F17513F591F8CD53tD6AK" </w:instrText>
      </w:r>
      <w:r>
        <w:fldChar w:fldCharType="separate"/>
      </w:r>
      <w:r>
        <w:t>перечень</w:t>
      </w:r>
      <w:r>
        <w:fldChar w:fldCharType="end"/>
      </w:r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44CA35F">
      <w:pPr>
        <w:ind w:firstLine="567"/>
        <w:jc w:val="both"/>
      </w:pPr>
      <w:r>
        <w:t>–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B24F912">
      <w:pPr>
        <w:ind w:firstLine="567"/>
        <w:jc w:val="both"/>
      </w:pPr>
      <w:r>
        <w:t xml:space="preserve">– не получать средства из бюджета Белоярского района на основании иных нормативных правовых актов на цели, установленные в </w:t>
      </w:r>
      <w:r>
        <w:fldChar w:fldCharType="begin"/>
      </w:r>
      <w:r>
        <w:instrText xml:space="preserve">HYPERLINK "../../../../Пользователь/AppData/Local/Microsoft/Windows/INetCache/Content.Outlook/IFIHOQMF/№360 от 22 05 2023.rtf" \l "Par2564" \o "1.3. Целью предоставления Субсидии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предна"</w:instrText>
      </w:r>
      <w:r>
        <w:fldChar w:fldCharType="separate"/>
      </w:r>
      <w:r>
        <w:t>пункте 1.3</w:t>
      </w:r>
      <w:r>
        <w:fldChar w:fldCharType="end"/>
      </w:r>
      <w:r>
        <w:t xml:space="preserve"> настоящего Порядка.</w:t>
      </w:r>
    </w:p>
    <w:p w14:paraId="6CC2F4C7">
      <w:pPr>
        <w:ind w:firstLine="567"/>
        <w:jc w:val="both"/>
      </w:pPr>
      <w:r>
        <w:t>2.3. Для участия в отборе Заявитель представляет в Уполномоченный орган предложение, которое содержит:</w:t>
      </w:r>
    </w:p>
    <w:p w14:paraId="01777B91">
      <w:pPr>
        <w:ind w:firstLine="567"/>
        <w:jc w:val="both"/>
      </w:pPr>
      <w:r>
        <w:t>заявку о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согласие на обработку персональных данных для физического лица, по форме и содержанию, установленными постановлением администрации Белоярского района, размещаемым на официальном сайте;</w:t>
      </w:r>
    </w:p>
    <w:p w14:paraId="4ADEFFA8">
      <w:pPr>
        <w:ind w:firstLine="567"/>
        <w:jc w:val="both"/>
      </w:pPr>
      <w:r>
        <w:t>копии документов, подтверждающие фактически понесенные затраты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 (договора с организациями предоставляющие коммунальные услуги, счета-фактуры, акты выполненных работ, акты оказанных услуг, платежные документы), с даты оплаты, которых прошло не более 6 месяцев;</w:t>
      </w:r>
    </w:p>
    <w:p w14:paraId="37673EED">
      <w:pPr>
        <w:ind w:firstLine="567"/>
        <w:jc w:val="both"/>
      </w:pPr>
      <w:r>
        <w:t>подтверждающие документы о нахождении в собственности (аренде) не жилых помещений, используемых для осуществления традиционной хозяйственной деятельности;</w:t>
      </w:r>
    </w:p>
    <w:p w14:paraId="6DEA9365">
      <w:pPr>
        <w:ind w:firstLine="567"/>
        <w:jc w:val="both"/>
        <w:rPr>
          <w:color w:val="000000"/>
        </w:rPr>
      </w:pPr>
      <w:r>
        <w:rPr>
          <w:color w:val="000000"/>
        </w:rPr>
        <w:t>копии документов, подтверждающих принадлежность к коренным малочисленным народам Севера автономного округа одного из учредителей юридического лица, а также работников, состоящих в трудовых отношениях с юридическим лицом (не менее 50% списочного состава), если Заявитель не состоит в Реестре организаций. Заявитель вправе предоставить копии свидетельств о рождении, подтверждающих, что родители либо один из родителей одного из учредителей юридического лица, а также работников, состоящих в трудовых отношениях с юридическим лицом (не менее 50% списочного состава) относятся к лицам из числа коренных малочисленных народов Севера автономного округа,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документы;</w:t>
      </w:r>
    </w:p>
    <w:p w14:paraId="73D227A6">
      <w:pPr>
        <w:ind w:firstLine="567"/>
        <w:jc w:val="both"/>
        <w:rPr>
          <w:color w:val="000000"/>
        </w:rPr>
      </w:pPr>
      <w:r>
        <w:rPr>
          <w:color w:val="000000"/>
        </w:rPr>
        <w:t>справку о сумме выручки за предыдущий год по видам деятельности, если Заявитель не состоит в Реестре организаций;</w:t>
      </w:r>
    </w:p>
    <w:p w14:paraId="6D5A00EE">
      <w:pPr>
        <w:ind w:firstLine="567"/>
        <w:jc w:val="both"/>
      </w:pPr>
      <w:r>
        <w:rPr>
          <w:color w:val="000000"/>
        </w:rPr>
        <w:t xml:space="preserve"> </w:t>
      </w:r>
      <w: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534453BA">
      <w:pPr>
        <w:ind w:firstLine="567"/>
        <w:jc w:val="both"/>
      </w:pPr>
      <w:r>
        <w:t>2.4. Для получения Субсидии Заявитель по собственной инициативе может представить следующие документы:</w:t>
      </w:r>
    </w:p>
    <w:p w14:paraId="5EF661E7">
      <w:pPr>
        <w:ind w:firstLine="567"/>
        <w:jc w:val="both"/>
      </w:pPr>
      <w:r>
        <w:t>выписку из Реестра организаций;</w:t>
      </w:r>
    </w:p>
    <w:p w14:paraId="07ACE745">
      <w:pPr>
        <w:ind w:firstLine="567"/>
        <w:jc w:val="both"/>
      </w:pPr>
      <w:r>
        <w:t>выписку из Единого государственного реестра юридических лиц.</w:t>
      </w:r>
    </w:p>
    <w:p w14:paraId="00A9D0DA">
      <w:pPr>
        <w:ind w:firstLine="567"/>
        <w:jc w:val="both"/>
      </w:pPr>
      <w:r>
        <w:t xml:space="preserve">2.5. Предложение, документы, указанные в </w:t>
      </w:r>
      <w:r>
        <w:rPr>
          <w:color w:val="000000"/>
        </w:rPr>
        <w:t>пунктах 2.3, 2.4</w:t>
      </w:r>
      <w:r>
        <w:t xml:space="preserve"> настоящего Порядка, Заявитель представляет (направляет):</w:t>
      </w:r>
    </w:p>
    <w:p w14:paraId="172A3221">
      <w:pPr>
        <w:ind w:firstLine="567"/>
        <w:jc w:val="both"/>
      </w:pPr>
      <w:r>
        <w:t>непосредственно в Уполномоченный орган по адресу: 628162, Ханты-Мансийский автономный округ-Югра, г. Белоярский, ул. Центральная, д. 9;</w:t>
      </w:r>
    </w:p>
    <w:p w14:paraId="62601727">
      <w:pPr>
        <w:ind w:firstLine="567"/>
        <w:jc w:val="both"/>
      </w:pPr>
      <w:r>
        <w:t>посредством почтового отправления в Уполномоченный орган по адресу: 628162, Ханты-Мансийский автономный округ-Югра, г. Белоярский, ул. Центральная, д. 9;</w:t>
      </w:r>
    </w:p>
    <w:p w14:paraId="51A8C47C">
      <w:pPr>
        <w:ind w:firstLine="567"/>
        <w:jc w:val="both"/>
      </w:pPr>
      <w:r>
        <w:t>Уполномоченный орган по мере поступления предложений формирует единый список Заявителей в хронологической последовательности согласно дате и времени их регистрации.</w:t>
      </w:r>
    </w:p>
    <w:p w14:paraId="51AD9EED">
      <w:pPr>
        <w:ind w:firstLine="567"/>
        <w:jc w:val="both"/>
      </w:pPr>
      <w:r>
        <w:t>Должностное лицо Уполномоченного органа, ответственное за прием предложений, в течение 1 рабочего дня с даты поступления регистрирует и передает в Комиссию для их рассмотрения.</w:t>
      </w:r>
    </w:p>
    <w:p w14:paraId="782410D3">
      <w:pPr>
        <w:ind w:firstLine="567"/>
        <w:jc w:val="both"/>
      </w:pPr>
      <w:r>
        <w:t>Способом фиксации результата регистрации предложения является присвоение ему номера в журнале регистрации и (или) в системе электронного документооборота.</w:t>
      </w:r>
    </w:p>
    <w:p w14:paraId="530A85FE">
      <w:pPr>
        <w:ind w:firstLine="567"/>
        <w:jc w:val="both"/>
      </w:pPr>
      <w:r>
        <w:t>Уведомление о регистрации предложения (отметка о регистрации на втором экземпляре (или копии) заявки о предоставлении Субсидии) вручается Заявителю лично или направляется почтовой связью в течение 3 рабочих дней с даты регистрации.</w:t>
      </w:r>
    </w:p>
    <w:p w14:paraId="5106DEDD">
      <w:pPr>
        <w:ind w:firstLine="567"/>
        <w:jc w:val="both"/>
      </w:pPr>
      <w:r>
        <w:t>Внесение изменений в предложение или его отзыв допускается до окончания срока приема предложений путем направления участником в Уполномоченный орган соответствующего обращения.</w:t>
      </w:r>
    </w:p>
    <w:p w14:paraId="36FC03AB">
      <w:pPr>
        <w:ind w:firstLine="567"/>
        <w:jc w:val="both"/>
        <w:rPr>
          <w:color w:val="000000"/>
        </w:rPr>
      </w:pPr>
      <w:r>
        <w:rPr>
          <w:color w:val="000000"/>
        </w:rPr>
        <w:t>2.6. Уполномоченный орган в течение 2 рабочих дней со дня регистрации предложения запрашивает следующие документы (если они не представлены Заявителем самостоятельно):</w:t>
      </w:r>
    </w:p>
    <w:p w14:paraId="5A137ED3">
      <w:pPr>
        <w:ind w:firstLine="567"/>
        <w:jc w:val="both"/>
      </w:pPr>
      <w:r>
        <w:rPr>
          <w:color w:val="000000"/>
        </w:rPr>
        <w:t>сведения из Реестра организаций</w:t>
      </w:r>
      <w:r>
        <w:t>-в Департаменте недропользования и природных ресурсов автономного округа;</w:t>
      </w:r>
    </w:p>
    <w:p w14:paraId="3E186E85">
      <w:pPr>
        <w:ind w:firstLine="567"/>
        <w:jc w:val="both"/>
      </w:pPr>
      <w: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(https://service.nalog.ru/disqualified.do);</w:t>
      </w:r>
    </w:p>
    <w:p w14:paraId="1353C528">
      <w:pPr>
        <w:ind w:firstLine="567"/>
        <w:jc w:val="both"/>
      </w:pPr>
      <w:r>
        <w:t>сведения из Единого государственного реестра юридических лиц (</w:t>
      </w:r>
      <w:r>
        <w:rPr>
          <w:lang w:val="en-US"/>
        </w:rPr>
        <w:t>https</w:t>
      </w:r>
      <w:r>
        <w:t>://</w:t>
      </w:r>
      <w:r>
        <w:rPr>
          <w:lang w:val="en-US"/>
        </w:rPr>
        <w:t>egrul</w:t>
      </w:r>
      <w:r>
        <w:t>.</w:t>
      </w:r>
      <w:r>
        <w:rPr>
          <w:lang w:val="en-US"/>
        </w:rPr>
        <w:t>nalog</w:t>
      </w:r>
      <w:r>
        <w:t>.</w:t>
      </w:r>
      <w:r>
        <w:rPr>
          <w:lang w:val="en-US"/>
        </w:rPr>
        <w:t>ru</w:t>
      </w:r>
      <w:r>
        <w:t>/);</w:t>
      </w:r>
    </w:p>
    <w:p w14:paraId="6591E5EE">
      <w:pPr>
        <w:ind w:firstLine="567"/>
        <w:jc w:val="both"/>
      </w:pPr>
      <w:r>
        <w:t>сведения из Единого Федерального реестра сведений о банкротстве (</w:t>
      </w:r>
      <w:r>
        <w:rPr>
          <w:lang w:val="en-US"/>
        </w:rPr>
        <w:t>https</w:t>
      </w:r>
      <w:r>
        <w:t>://</w:t>
      </w:r>
      <w:r>
        <w:rPr>
          <w:lang w:val="en-US"/>
        </w:rPr>
        <w:t>bankrot</w:t>
      </w:r>
      <w:r>
        <w:t>.</w:t>
      </w:r>
      <w:r>
        <w:rPr>
          <w:lang w:val="en-US"/>
        </w:rPr>
        <w:t>fedresurs</w:t>
      </w:r>
      <w:r>
        <w:t>.</w:t>
      </w:r>
      <w:r>
        <w:rPr>
          <w:lang w:val="en-US"/>
        </w:rPr>
        <w:t>ru</w:t>
      </w:r>
      <w:r>
        <w:t>/);</w:t>
      </w:r>
    </w:p>
    <w:p w14:paraId="65258721">
      <w:pPr>
        <w:ind w:firstLine="567"/>
        <w:jc w:val="both"/>
      </w:pPr>
      <w:r>
        <w:t>сведения об отсутствии (наличии) задолженности по возврату в бюджет Белоярского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Белоярского района (в Комитете финансов, иных структурных подразделений администрации Белоярского района);</w:t>
      </w:r>
    </w:p>
    <w:p w14:paraId="72B5FB4D">
      <w:pPr>
        <w:ind w:firstLine="567"/>
        <w:jc w:val="both"/>
        <w:rPr>
          <w:strike/>
          <w:color w:val="FF0000"/>
        </w:rPr>
      </w:pPr>
      <w:r>
        <w:t>осуществляет проверку информации, на сайте Федеральной службы по финансовому мониторингу информации о нахождении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FA9DD7B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2.7. Для рассмотрения предложения и принятия решения о соответствии или несоответствии Заявителя и представленных им документов критериям и требованиям, утверждёнными настоящим Порядком, в администрации Белоярского района сформирована Комиссия, состав и положение о ней утверждены постановлением администрации Белоярского района от 17.03.2022 № 230 О Комиссии по реализации государственной </w:t>
      </w:r>
      <w:r>
        <w:fldChar w:fldCharType="begin"/>
      </w:r>
      <w:r>
        <w:instrText xml:space="preserve">HYPERLINK "consultantplus://offline/ref=D79F21A63A1E1D7C968EE246A7E712F39C5456DE2F3506B9B9473F3AE9BECEBA7DEF928DA1743633598D8A59C9G"</w:instrText>
      </w:r>
      <w:r>
        <w:fldChar w:fldCharType="separate"/>
      </w:r>
      <w:r>
        <w:t>программы</w:t>
      </w:r>
      <w:r>
        <w:fldChar w:fldCharType="end"/>
      </w:r>
      <w:r>
        <w:t xml:space="preserve"> Ханты-Мансийского автономного округа – Югры «Устойчивое развитие коренных малочисленных народов Севера» в Белоярском районе и размещаются на официальном сайте</w:t>
      </w:r>
      <w:r>
        <w:rPr>
          <w:rFonts w:cs="Arial"/>
        </w:rPr>
        <w:t xml:space="preserve">https://admbel.ru/area/econom/sever/2/50779/#tabs-container2. </w:t>
      </w:r>
      <w:r>
        <w:t xml:space="preserve"> </w:t>
      </w:r>
    </w:p>
    <w:p w14:paraId="102814A8">
      <w:pPr>
        <w:ind w:firstLine="567"/>
        <w:jc w:val="both"/>
      </w:pPr>
      <w:r>
        <w:t>2.8. Комиссия в течение 30 рабочих дней со дня регистрации:</w:t>
      </w:r>
    </w:p>
    <w:p w14:paraId="50C879E4">
      <w:pPr>
        <w:ind w:firstLine="567"/>
        <w:jc w:val="both"/>
      </w:pPr>
      <w:r>
        <w:t xml:space="preserve">проверяет соответствие Заявителя критериям и требованиям, установленным </w:t>
      </w:r>
      <w:r>
        <w:rPr>
          <w:color w:val="000000"/>
        </w:rPr>
        <w:t>пунктами 1.5, 2.2 настоящего</w:t>
      </w:r>
      <w:r>
        <w:t xml:space="preserve"> Порядка;</w:t>
      </w:r>
    </w:p>
    <w:p w14:paraId="20B88D8E">
      <w:pPr>
        <w:ind w:firstLine="567"/>
        <w:jc w:val="both"/>
      </w:pPr>
      <w:r>
        <w:t xml:space="preserve">проверяет наличие предусмотренных </w:t>
      </w:r>
      <w:r>
        <w:rPr>
          <w:color w:val="000000"/>
        </w:rPr>
        <w:t xml:space="preserve">пунктами 2.3, 2.6 настоящего </w:t>
      </w:r>
      <w:r>
        <w:t>Порядка документов и достоверность указанных в них сведений (в соответствии с установленными полномочиями), соблюдение требований к ним, а также правильность расчетов размера запрашиваемой Субсидии;</w:t>
      </w:r>
    </w:p>
    <w:p w14:paraId="31F8F483">
      <w:pPr>
        <w:ind w:firstLine="567"/>
        <w:jc w:val="both"/>
      </w:pPr>
      <w:r>
        <w:t xml:space="preserve">по результатам заседания Комиссия принимает решение, указанное </w:t>
      </w:r>
      <w:r>
        <w:rPr>
          <w:color w:val="000000"/>
        </w:rPr>
        <w:t>в пункте 2.7</w:t>
      </w:r>
      <w:r>
        <w:t xml:space="preserve"> настоящего Порядка, которое оформляется протоколом.</w:t>
      </w:r>
    </w:p>
    <w:p w14:paraId="0EE8211D">
      <w:pPr>
        <w:ind w:firstLine="567"/>
        <w:jc w:val="both"/>
      </w:pPr>
      <w:r>
        <w:t>Решения, принятые Комиссией, носят рекомендательный характер.</w:t>
      </w:r>
    </w:p>
    <w:p w14:paraId="29FA8D10">
      <w:pPr>
        <w:ind w:firstLine="567"/>
        <w:jc w:val="both"/>
      </w:pPr>
      <w:r>
        <w:t>2.9. Уполномоченный орган в течение 5 рабочих дней с даты подписания протокола заседания Комиссии готовит решение в форме постановления администрации Белоярского района, содержащего сведения о Заявителях, признанных Получателями субсидии, сведения о Заявителях, которым отказано в предоставлении Субсидии (с изложением оснований отказа) и направляет на подпись главе Белоярского района.</w:t>
      </w:r>
    </w:p>
    <w:p w14:paraId="05438A73">
      <w:pPr>
        <w:ind w:firstLine="567"/>
        <w:jc w:val="both"/>
      </w:pPr>
      <w:r>
        <w:t>2.10. Основаниями для отклонения предложения на стадии его рассмотрения и оценки в предоставлении Субсидии являются:</w:t>
      </w:r>
    </w:p>
    <w:p w14:paraId="45C6216F">
      <w:pPr>
        <w:ind w:firstLine="567"/>
        <w:jc w:val="both"/>
      </w:pPr>
      <w:r>
        <w:t xml:space="preserve">несоответствие Заявителя критериям и требованиям, установленным </w:t>
      </w:r>
      <w:r>
        <w:rPr>
          <w:color w:val="000000"/>
        </w:rPr>
        <w:t>пунктами 1.5, 2.2</w:t>
      </w:r>
      <w:r>
        <w:t xml:space="preserve"> настоящего Порядка;</w:t>
      </w:r>
    </w:p>
    <w:p w14:paraId="26E4CC60">
      <w:pPr>
        <w:ind w:firstLine="567"/>
        <w:jc w:val="both"/>
      </w:pPr>
      <w:r>
        <w:t>несоответствие представленных Заявителем предложений (заявок) и документов требованиям предложений (заявок) установленных в объявлении о проведении Отбора или их непредставление (представление не в полном объеме);</w:t>
      </w:r>
    </w:p>
    <w:p w14:paraId="3AFFF107">
      <w:pPr>
        <w:ind w:firstLine="567"/>
        <w:jc w:val="both"/>
      </w:pPr>
      <w: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14:paraId="1F11E9E9">
      <w:pPr>
        <w:ind w:firstLine="567"/>
        <w:jc w:val="both"/>
      </w:pPr>
      <w:r>
        <w:t>подача Заявителем предложения после даты и (или) времени, определенных для его подачи.</w:t>
      </w:r>
    </w:p>
    <w:p w14:paraId="6CFA5A11">
      <w:pPr>
        <w:ind w:firstLine="567"/>
        <w:jc w:val="both"/>
      </w:pPr>
      <w:r>
        <w:t xml:space="preserve">2.11. Уполномоченный орган в течение 10 рабочих дней после подписания постановления, указанного в </w:t>
      </w:r>
      <w:r>
        <w:rPr>
          <w:color w:val="000000"/>
        </w:rPr>
        <w:t>пункте 2.9</w:t>
      </w:r>
      <w:r>
        <w:t xml:space="preserve"> настоящего Порядка, размещает на едином портале бюджетной системы Российской Федерации (http://budget.gov.ru/) и на официальном сайте информацию о результатах рассмотрения предложений, включающую следующие сведения:</w:t>
      </w:r>
    </w:p>
    <w:p w14:paraId="26844BDF">
      <w:pPr>
        <w:ind w:firstLine="567"/>
        <w:jc w:val="both"/>
      </w:pPr>
      <w:r>
        <w:t>дата, время и место рассмотрения предложений;</w:t>
      </w:r>
    </w:p>
    <w:p w14:paraId="16D2280F">
      <w:pPr>
        <w:ind w:firstLine="567"/>
        <w:jc w:val="both"/>
      </w:pPr>
      <w:r>
        <w:t>информацию о Заявителях, предложения которых были рассмотрены;</w:t>
      </w:r>
    </w:p>
    <w:p w14:paraId="63752309">
      <w:pPr>
        <w:ind w:firstLine="567"/>
        <w:jc w:val="both"/>
      </w:pPr>
      <w: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75012164">
      <w:pPr>
        <w:ind w:firstLine="567"/>
        <w:jc w:val="both"/>
      </w:pPr>
      <w:r>
        <w:t>наименование Получателей, с которыми заключаются Соглашения, и размер предоставляемой Субсидии.</w:t>
      </w:r>
    </w:p>
    <w:p w14:paraId="5C51FED1">
      <w:pPr>
        <w:widowControl w:val="0"/>
        <w:autoSpaceDE w:val="0"/>
        <w:autoSpaceDN w:val="0"/>
        <w:adjustRightInd w:val="0"/>
        <w:jc w:val="both"/>
      </w:pPr>
    </w:p>
    <w:p w14:paraId="53B50CA7">
      <w:pPr>
        <w:widowControl w:val="0"/>
        <w:autoSpaceDE w:val="0"/>
        <w:autoSpaceDN w:val="0"/>
        <w:adjustRightInd w:val="0"/>
        <w:jc w:val="both"/>
      </w:pPr>
    </w:p>
    <w:p w14:paraId="3531725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Субсидии</w:t>
      </w:r>
    </w:p>
    <w:p w14:paraId="10752BE4">
      <w:pPr>
        <w:widowControl w:val="0"/>
        <w:autoSpaceDE w:val="0"/>
        <w:autoSpaceDN w:val="0"/>
        <w:adjustRightInd w:val="0"/>
        <w:jc w:val="both"/>
      </w:pPr>
    </w:p>
    <w:p w14:paraId="6F461531">
      <w:pPr>
        <w:ind w:firstLine="567"/>
        <w:jc w:val="both"/>
      </w:pPr>
      <w:r>
        <w:t xml:space="preserve">3.1. Субсидия выплачивается Получателю за фактически произведенные и документально подтвержденные затраты на оплату коммунальных услуг в размере не более 75% от объема затрат, определяется по формуле: </w:t>
      </w:r>
    </w:p>
    <w:p w14:paraId="06C9DBE1">
      <w:pPr>
        <w:ind w:firstLine="567"/>
        <w:jc w:val="both"/>
      </w:pPr>
      <w:r>
        <w:t>С= ЗКУ÷100%×75</w:t>
      </w:r>
    </w:p>
    <w:p w14:paraId="71B54935">
      <w:pPr>
        <w:ind w:firstLine="567"/>
        <w:jc w:val="both"/>
      </w:pPr>
      <w:r>
        <w:t>где:</w:t>
      </w:r>
    </w:p>
    <w:p w14:paraId="6ED31165">
      <w:pPr>
        <w:ind w:firstLine="567"/>
        <w:jc w:val="both"/>
      </w:pPr>
      <w:r>
        <w:t>С-размер субсидии (в рублях);</w:t>
      </w:r>
    </w:p>
    <w:p w14:paraId="77D0588E">
      <w:pPr>
        <w:ind w:firstLine="567"/>
        <w:jc w:val="both"/>
      </w:pPr>
      <w:r>
        <w:t>ЗКУ-суммарные затраты на коммунальные услуги (холодное и горячие водоснабжение, водоотведение, электроснабжение, газоснабжение и отопление).</w:t>
      </w:r>
    </w:p>
    <w:p w14:paraId="0C137120">
      <w:pPr>
        <w:ind w:firstLine="567"/>
        <w:jc w:val="both"/>
      </w:pPr>
      <w:r>
        <w:t>3.2. К возмещению принимаются затраты Получателя на оплату коммунальных услуг за нежилые помещения, используемые для осуществления традиционной хозяйственной деятельности.</w:t>
      </w:r>
    </w:p>
    <w:p w14:paraId="30BEBF99">
      <w:pPr>
        <w:ind w:firstLine="567"/>
        <w:jc w:val="both"/>
      </w:pPr>
      <w:r>
        <w:t>3.3. Размер Субсидии определяет Уполномоченный орган на основании документов, подтверждающих фактически произведенные расходы, предусмотренные пунктом 2.3. Порядка, с даты оплаты, которых прошло не более 6 месяцев.</w:t>
      </w:r>
    </w:p>
    <w:p w14:paraId="795ED491">
      <w:pPr>
        <w:ind w:firstLine="567"/>
        <w:jc w:val="both"/>
      </w:pPr>
      <w:r>
        <w:t>3.4. Субсидия предоставляется на затраты на оплату коммунальных услуг, потреблённых на территории Белоярского района.</w:t>
      </w:r>
    </w:p>
    <w:p w14:paraId="79FA948F">
      <w:pPr>
        <w:ind w:firstLine="567"/>
        <w:jc w:val="both"/>
      </w:pPr>
      <w:r>
        <w:t xml:space="preserve">3.5. Предоставление Субсидии Получателям осуществляется в соответствии с установленной очередностью единого списка Заявителей, предусмотренного </w:t>
      </w:r>
      <w:r>
        <w:rPr>
          <w:color w:val="000000"/>
        </w:rPr>
        <w:t>пунктом 2.5</w:t>
      </w:r>
      <w:r>
        <w:t xml:space="preserve"> настоящего Порядка.</w:t>
      </w:r>
    </w:p>
    <w:p w14:paraId="1FCA792C">
      <w:pPr>
        <w:ind w:firstLine="567"/>
        <w:jc w:val="both"/>
      </w:pPr>
      <w:r>
        <w:t>3.6. В случае недостаточности лимитов бюджетных обязательств на текущий финансовый год на предоставление Субсидии в полном объеме Получателю, включенному в постановление администрации Белоярского района, предоставление Субсидии осуществляется без повторного прохождения Отбора в первоочередном порядке в пределах доведенных лимитов бюджетных обязательств на очередной финансовый год.</w:t>
      </w:r>
    </w:p>
    <w:p w14:paraId="3F448603">
      <w:pPr>
        <w:ind w:firstLine="567"/>
        <w:jc w:val="both"/>
      </w:pPr>
      <w:r>
        <w:t xml:space="preserve">3.7. О принятом решении, указанном в </w:t>
      </w:r>
      <w:r>
        <w:rPr>
          <w:color w:val="000000"/>
        </w:rPr>
        <w:t>пункте 2.9</w:t>
      </w:r>
      <w:r>
        <w:t xml:space="preserve"> настоящего Порядка, Уполномоченный орган письменно извещает Заявителя в течение 3 рабочих дней с даты его принятия (в случае отказа в предоставлении Субсидии с изложением оснований отказа), одновременно направляя Получателю Соглашение для подписания.</w:t>
      </w:r>
    </w:p>
    <w:p w14:paraId="705F665D">
      <w:pPr>
        <w:ind w:firstLine="567"/>
        <w:jc w:val="both"/>
      </w:pPr>
      <w:r>
        <w:t>3.8. В Соглашении должны быть предусмотрены:</w:t>
      </w:r>
    </w:p>
    <w:p w14:paraId="6EB9963A">
      <w:pPr>
        <w:ind w:firstLine="567"/>
        <w:jc w:val="both"/>
      </w:pPr>
      <w:r>
        <w:t>а) целевое назначение Субсидии в соответствии с пунктом 1.3 настоящего Порядка;</w:t>
      </w:r>
    </w:p>
    <w:p w14:paraId="55BFDBCD">
      <w:pPr>
        <w:ind w:firstLine="567"/>
        <w:jc w:val="both"/>
      </w:pPr>
      <w:r>
        <w:t>б) размер Субсидии и (или) порядок расчета размера субсидии с указанием информации обосновывающей её размер и источники ее получения;</w:t>
      </w:r>
    </w:p>
    <w:p w14:paraId="0D14FBCE">
      <w:pPr>
        <w:ind w:firstLine="567"/>
        <w:jc w:val="both"/>
      </w:pPr>
      <w:r>
        <w:t>в) результат предоставления Субсидии;</w:t>
      </w:r>
    </w:p>
    <w:p w14:paraId="467F970D">
      <w:pPr>
        <w:ind w:firstLine="567"/>
        <w:jc w:val="both"/>
      </w:pPr>
      <w:r>
        <w:t>г) порядок перечисления Субсидии;</w:t>
      </w:r>
    </w:p>
    <w:p w14:paraId="322904AE">
      <w:pPr>
        <w:ind w:firstLine="567"/>
        <w:jc w:val="both"/>
      </w:pPr>
      <w:r>
        <w:t>д) банковские реквизиты для перечисления Субсидии;</w:t>
      </w:r>
    </w:p>
    <w:p w14:paraId="2978A563">
      <w:pPr>
        <w:ind w:firstLine="567"/>
        <w:jc w:val="both"/>
      </w:pPr>
      <w:r>
        <w:t xml:space="preserve">е) согласие Получателя на осуществление Главным распорядителем проверки соблюдения Получателем условий и порядка предоставления Субсидии, в том числе в части достижения результатов предоставления Субсидий, а также проверки органом муниципального финансового контроля соблюдения получения порядка и условий предоставления Субсидии в соответствии со статьями 268.1, 269.2 </w:t>
      </w:r>
      <w:r>
        <w:fldChar w:fldCharType="begin"/>
      </w:r>
      <w:r>
        <w:instrText xml:space="preserve">HYPERLINK "../../../../../content/act/8f21b21c-a408-42c4-b9fe-a939b863c84a.html" \o "ФЕДЕРАЛЬНЫЙ ЗАКОН от 31.07.1998 № 145-ФЗ ГОСУДАРСТВЕННАЯ ДУМА ФЕДЕРАЛЬНОГО СОБРАНИЯ РФ
БЮДЖЕТНЫЙ КОДЕКС РОССИЙСКОЙ ФЕДЕРАЦИИ"</w:instrText>
      </w:r>
      <w:r>
        <w:fldChar w:fldCharType="separate"/>
      </w:r>
      <w:r>
        <w:t>Бюджетного кодекса</w:t>
      </w:r>
      <w:r>
        <w:fldChar w:fldCharType="end"/>
      </w:r>
      <w:r>
        <w:t xml:space="preserve"> Российской Федерации;</w:t>
      </w:r>
    </w:p>
    <w:p w14:paraId="6ACBA5E6">
      <w:pPr>
        <w:ind w:firstLine="567"/>
        <w:jc w:val="both"/>
      </w:pPr>
      <w:r>
        <w:t>ж) формы представления отчетности;</w:t>
      </w:r>
    </w:p>
    <w:p w14:paraId="49C30417">
      <w:pPr>
        <w:ind w:firstLine="567"/>
        <w:jc w:val="both"/>
      </w:pPr>
      <w:r>
        <w:t>з) условие о согласовании новых условий Соглашения или о его расторжении при не достижении согласия по новым условиям в случае уменьшения Главному распорядителю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Соглашении;</w:t>
      </w:r>
    </w:p>
    <w:p w14:paraId="6A150E79">
      <w:pPr>
        <w:ind w:firstLine="567"/>
        <w:jc w:val="both"/>
      </w:pPr>
      <w:r>
        <w:t>и) запрет приобретения получателями субсидий-юридическими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26735B63">
      <w:pPr>
        <w:ind w:firstLine="567"/>
        <w:jc w:val="both"/>
      </w:pPr>
      <w:r>
        <w:t xml:space="preserve">к) срок действия Соглашения. </w:t>
      </w:r>
    </w:p>
    <w:p w14:paraId="3E56622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3.9. Получатель в течение 15 рабочих дней со дня получения Соглашения подписывает его и </w:t>
      </w:r>
      <w:r>
        <w:t>представляет (направляет):</w:t>
      </w:r>
    </w:p>
    <w:p w14:paraId="3F3B077A">
      <w:pPr>
        <w:ind w:firstLine="567"/>
        <w:jc w:val="both"/>
      </w:pPr>
      <w:r>
        <w:t>непосредственно в Уполномоченный орган по адресу: 628162, Ханты-Мансийский автономный округ-Югра, г.Белоярский, ул. Центральная, д. 9;</w:t>
      </w:r>
    </w:p>
    <w:p w14:paraId="7489833B">
      <w:pPr>
        <w:ind w:firstLine="567"/>
        <w:jc w:val="both"/>
      </w:pPr>
      <w:r>
        <w:t>посредством почтового отправления в Уполномоченный орган по адресу:628162, Ханты-Мансийский автономный округ-Югра, г.Белоярский, ул. Центральная, д. 9;</w:t>
      </w:r>
    </w:p>
    <w:p w14:paraId="57876994">
      <w:pPr>
        <w:ind w:firstLine="567"/>
        <w:jc w:val="both"/>
      </w:pPr>
      <w:r>
        <w:t>В случае непредставления Получателем Соглашения в установленный срок (в случае направления посредством почтовой связи, срок исчисляется 15 рабочими днями с даты получения Соглашения Получателем до момента его передачи Получателем почтовой организации),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14:paraId="52E09AA4">
      <w:pPr>
        <w:ind w:firstLine="567"/>
        <w:jc w:val="both"/>
      </w:pPr>
      <w:r>
        <w:rPr>
          <w:color w:val="000000"/>
        </w:rPr>
        <w:t xml:space="preserve">3.10. </w:t>
      </w:r>
      <w:r>
        <w:t>Уполномоченный орган в течение 10 рабочих дней с даты получения Соглашения направляет его на подпись заместителю главы Белоярского района, председателю комитета, курирующего Уполномоченный орган, при отсутствии оснований, указанных в пункте 3.5 настоящего Порядка, и направляет письмо на финансирование в отдел по бухгалтерскому учету и отчетности администрации Белоярского района.</w:t>
      </w:r>
    </w:p>
    <w:p w14:paraId="1204FD68">
      <w:pPr>
        <w:ind w:firstLine="567"/>
        <w:jc w:val="both"/>
        <w:rPr>
          <w:color w:val="000000"/>
        </w:rPr>
      </w:pPr>
      <w:r>
        <w:t xml:space="preserve"> 3.11. </w:t>
      </w:r>
      <w:r>
        <w:rPr>
          <w:color w:val="000000"/>
        </w:rPr>
        <w:t>Главный распорядитель в течение 9 рабочих дней со дня зачисления средств субвенции на счет принимает решение о предоставлении Субсидии, в виде постановления администрации Белоярского района и не позднее 10 рабочего дня, следующего за днем принятия указанного решения, перечисляет Субсидию на расчетный счет Получателя субсидии, открытый в российской кредитной организации, указанный в Соглашении.</w:t>
      </w:r>
    </w:p>
    <w:p w14:paraId="7E740274">
      <w:pPr>
        <w:ind w:firstLine="567"/>
        <w:jc w:val="both"/>
      </w:pPr>
      <w:r>
        <w:rPr>
          <w:color w:val="000000"/>
        </w:rPr>
        <w:t>3.12.</w:t>
      </w:r>
      <w:r>
        <w:t xml:space="preserve"> Результатом предоставления субсидий является достижение показателей по объемам переработки и (или) заготовки продукции традиционной хозяйственной деятельности. Плановое значение показателей, необходимых для достижения результатов предоставления субсидии, устанавливаются приложением к соглашению о предоставлении субсидии.</w:t>
      </w:r>
    </w:p>
    <w:p w14:paraId="08B0F6F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</w:p>
    <w:p w14:paraId="23A80CE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3C40A8E2">
      <w:pPr>
        <w:ind w:firstLine="567"/>
        <w:jc w:val="both"/>
      </w:pPr>
    </w:p>
    <w:p w14:paraId="28DA3CDC">
      <w:pPr>
        <w:ind w:firstLine="567"/>
        <w:jc w:val="both"/>
      </w:pPr>
      <w:r>
        <w:t>4.1. Главный распорядитель как получатель бюджетных средств при необходимости устанавливает в соглашении сроки и формы представления получателем субсидии отчетности.</w:t>
      </w:r>
    </w:p>
    <w:p w14:paraId="77BE0232">
      <w:pPr>
        <w:ind w:firstLine="567"/>
        <w:jc w:val="both"/>
      </w:pPr>
    </w:p>
    <w:p w14:paraId="604BDF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14:paraId="0AD84E2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4CE370E">
      <w:pPr>
        <w:ind w:firstLine="567"/>
        <w:jc w:val="both"/>
      </w:pPr>
      <w:r>
        <w:t xml:space="preserve">5.1. В отношении получателей субсидий и лиц, указанных в пункте 5 статьи 78 </w:t>
      </w:r>
      <w:r>
        <w:fldChar w:fldCharType="begin"/>
      </w:r>
      <w:r>
        <w:instrText xml:space="preserve">HYPERLINK "../../../../../content/act/8f21b21c-a408-42c4-b9fe-a939b863c84a.html" \o "ФЕДЕРАЛЬНЫЙ ЗАКОН от 31.07.1998 № 145-ФЗ ГОСУДАРСТВЕННАЯ ДУМА ФЕДЕРАЛЬНОГО СОБРАНИЯ РФ
БЮДЖЕТНЫЙ КОДЕКС РОССИЙСКОЙ ФЕДЕРАЦИИ"</w:instrText>
      </w:r>
      <w:r>
        <w:fldChar w:fldCharType="separate"/>
      </w:r>
      <w:r>
        <w:t>Бюджетного кодекса</w:t>
      </w:r>
      <w:r>
        <w:fldChar w:fldCharType="end"/>
      </w:r>
      <w:r>
        <w:t xml:space="preserve"> Российской Федерации, в пределах полномочий, предусмотренных законодательством Российской Федерации, Ханты-Мансийского автономного округа-Югры, муниципальными правовыми актами Белоярского района, осуществляются проверки:</w:t>
      </w:r>
    </w:p>
    <w:p w14:paraId="29EEA551">
      <w:pPr>
        <w:ind w:firstLine="567"/>
        <w:jc w:val="both"/>
      </w:pPr>
      <w:r>
        <w:t>- главным распорядителем как получателем бюджетных средств, предоставляющим субсидии,-соблюдения порядка и условий предоставления субсидий, в том числе в части достижения результатов их предоставления;</w:t>
      </w:r>
    </w:p>
    <w:p w14:paraId="5FADEBB7">
      <w:pPr>
        <w:ind w:firstLine="567"/>
        <w:jc w:val="both"/>
      </w:pPr>
      <w:r>
        <w:t xml:space="preserve">- органами муниципального финансового контроля в соответствии со статьями 268.1 и 269.2 </w:t>
      </w:r>
      <w:r>
        <w:fldChar w:fldCharType="begin"/>
      </w:r>
      <w:r>
        <w:instrText xml:space="preserve">HYPERLINK "../../../../../content/act/8f21b21c-a408-42c4-b9fe-a939b863c84a.html" \o "ФЕДЕРАЛЬНЫЙ ЗАКОН от 31.07.1998 № 145-ФЗ ГОСУДАРСТВЕННАЯ ДУМА ФЕДЕРАЛЬНОГО СОБРАНИЯ РФ
БЮДЖЕТНЫЙ КОДЕКС РОССИЙСКОЙ ФЕДЕРАЦИИ"</w:instrText>
      </w:r>
      <w:r>
        <w:fldChar w:fldCharType="separate"/>
      </w:r>
      <w:r>
        <w:t>Бюджетного кодекса</w:t>
      </w:r>
      <w:r>
        <w:fldChar w:fldCharType="end"/>
      </w:r>
      <w:r>
        <w:t xml:space="preserve"> Российской Федерации.</w:t>
      </w:r>
    </w:p>
    <w:p w14:paraId="37168A53">
      <w:pPr>
        <w:ind w:firstLine="567"/>
        <w:jc w:val="both"/>
      </w:pPr>
      <w:r>
        <w:t>5.2. Положения о проведении проверок, сроки подведения итогов проводимых проверок, порядок информирования получателей субсидий об итогах проведенных проверок определяются муниципальными правовыми актами Белоярского района.</w:t>
      </w:r>
    </w:p>
    <w:p w14:paraId="75D597E8">
      <w:pPr>
        <w:ind w:firstLine="567"/>
        <w:jc w:val="both"/>
      </w:pPr>
      <w:bookmarkStart w:id="0" w:name="Par4"/>
      <w:bookmarkEnd w:id="0"/>
      <w:r>
        <w:t>5.3. Субсидия подлежит возврату в бюджет Белоярского района в следующих случаях:</w:t>
      </w:r>
    </w:p>
    <w:p w14:paraId="5CA6A920">
      <w:pPr>
        <w:ind w:firstLine="567"/>
        <w:jc w:val="both"/>
      </w:pPr>
      <w:r>
        <w:t>- нарушения получателем субсидии условий и порядка, установленных при ее предоставлении, выявленного по фактам проверок, проведенных главным распорядителем как получателем бюджетных средств и органами муниципального финансового контроля;</w:t>
      </w:r>
    </w:p>
    <w:p w14:paraId="4CD93E74">
      <w:pPr>
        <w:ind w:firstLine="567"/>
        <w:jc w:val="both"/>
      </w:pPr>
      <w:r>
        <w:t>- неисполнения или ненадлежащего исполнения обязательств, определенных соглашением;</w:t>
      </w:r>
    </w:p>
    <w:p w14:paraId="333802DE">
      <w:pPr>
        <w:ind w:firstLine="567"/>
        <w:jc w:val="both"/>
      </w:pPr>
      <w:r>
        <w:t>- расторжения соглашения о предоставлении субсидии.</w:t>
      </w:r>
    </w:p>
    <w:p w14:paraId="5D5849B2">
      <w:pPr>
        <w:ind w:firstLine="567"/>
        <w:jc w:val="both"/>
      </w:pPr>
      <w:r>
        <w:t>5.4. Решение о возврате субсидии принимает главный распорядитель как получатель бюджетных средств в течение 2 рабочих дней с момента возникновения оснований, предусмотренных пунктом 5.3 Порядка.</w:t>
      </w:r>
    </w:p>
    <w:p w14:paraId="20488545">
      <w:pPr>
        <w:ind w:firstLine="567"/>
        <w:jc w:val="both"/>
      </w:pPr>
      <w:r>
        <w:t>Получатель субсидии уведомляется в течение 15 рабочих дней о выявленных нарушениях, в уведомлении указывается основание и денежная сумма, подлежащая возврату. Уведомление направляется посредством почтового отправления (с уведомлением о вручении).</w:t>
      </w:r>
    </w:p>
    <w:p w14:paraId="4697EDEA">
      <w:pPr>
        <w:ind w:firstLine="567"/>
        <w:jc w:val="both"/>
      </w:pPr>
      <w:r>
        <w:t>5.5. Денежные средства, подлежащие возврату, перечисляются получателем субсидии в бюджет Белоярского района в течение 5 рабочих дней с момента получения уведомления о возврате денежных средств.</w:t>
      </w:r>
    </w:p>
    <w:p w14:paraId="36D4F55F">
      <w:pPr>
        <w:ind w:firstLine="567"/>
        <w:jc w:val="both"/>
      </w:pPr>
      <w:r>
        <w:t>5.6. В случае нарушения получателем субсидии условий предоставления субсидии, выявленных по результатам проверок, проведенных главным распорядителем как получателем бюджетных средств самостоятельно, последний направляет в органы муниципального финансового контроля материалы, содержащие информацию о таких нарушениях.</w:t>
      </w:r>
    </w:p>
    <w:p w14:paraId="17BB5ACB">
      <w:pPr>
        <w:ind w:firstLine="567"/>
        <w:jc w:val="both"/>
      </w:pPr>
      <w:r>
        <w:t>5.7. В случае невыполнения получателем субсидии требования о возврате субсидии, ее взыскание осуществляется в судебном порядке в соответствии с законодательством Российской Федерации.</w:t>
      </w:r>
    </w:p>
    <w:p w14:paraId="60962260">
      <w:pPr>
        <w:ind w:firstLine="567"/>
        <w:jc w:val="both"/>
      </w:pPr>
      <w:r>
        <w:t>5.8. Получатель субсидии несет ответственность, предусмотренную законодательством Российской Федерации, за несоблюдение условий и порядка использования субсидии в соответствии с заключенным соглашением.</w:t>
      </w:r>
    </w:p>
    <w:p w14:paraId="0AD24051">
      <w:pPr>
        <w:ind w:firstLine="567"/>
        <w:jc w:val="both"/>
      </w:pPr>
    </w:p>
    <w:p w14:paraId="6A6FDF77">
      <w:pPr>
        <w:ind w:firstLine="567"/>
        <w:jc w:val="both"/>
      </w:pPr>
    </w:p>
    <w:p w14:paraId="15292E2F">
      <w:pPr>
        <w:ind w:firstLine="567"/>
        <w:jc w:val="both"/>
      </w:pPr>
    </w:p>
    <w:p w14:paraId="133793B9">
      <w:pPr>
        <w:ind w:firstLine="567"/>
        <w:jc w:val="both"/>
      </w:pPr>
    </w:p>
    <w:p w14:paraId="4791A843">
      <w:pPr>
        <w:ind w:firstLine="567"/>
        <w:jc w:val="both"/>
      </w:pPr>
    </w:p>
    <w:p w14:paraId="2F78837A">
      <w:pPr>
        <w:ind w:firstLine="567"/>
        <w:jc w:val="both"/>
      </w:pPr>
    </w:p>
    <w:p w14:paraId="68E6E2D1">
      <w:pPr>
        <w:ind w:firstLine="567"/>
        <w:jc w:val="both"/>
      </w:pPr>
    </w:p>
    <w:p w14:paraId="58020AC0">
      <w:pPr>
        <w:ind w:firstLine="567"/>
        <w:jc w:val="both"/>
      </w:pPr>
    </w:p>
    <w:p w14:paraId="7D3796BC">
      <w:pPr>
        <w:jc w:val="both"/>
      </w:pPr>
    </w:p>
    <w:p w14:paraId="4BF2597A">
      <w:pPr>
        <w:jc w:val="both"/>
      </w:pPr>
    </w:p>
    <w:p w14:paraId="7986C4A6">
      <w:pPr>
        <w:jc w:val="both"/>
      </w:pPr>
    </w:p>
    <w:p w14:paraId="0459CBFC">
      <w:pPr>
        <w:jc w:val="both"/>
      </w:pPr>
    </w:p>
    <w:p w14:paraId="6F32F856">
      <w:pPr>
        <w:widowControl w:val="0"/>
        <w:wordWrap w:val="0"/>
        <w:autoSpaceDE w:val="0"/>
        <w:autoSpaceDN w:val="0"/>
        <w:adjustRightInd w:val="0"/>
        <w:jc w:val="right"/>
        <w:outlineLvl w:val="0"/>
      </w:pPr>
      <w:r>
        <w:t>Приложение 2</w:t>
      </w:r>
    </w:p>
    <w:p w14:paraId="7C36791E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14:paraId="728A0137">
      <w:pPr>
        <w:widowControl w:val="0"/>
        <w:autoSpaceDE w:val="0"/>
        <w:autoSpaceDN w:val="0"/>
        <w:adjustRightInd w:val="0"/>
        <w:jc w:val="right"/>
      </w:pPr>
      <w:r>
        <w:t>администрации Белоярского района</w:t>
      </w:r>
    </w:p>
    <w:p w14:paraId="3828E7B3">
      <w:pPr>
        <w:widowControl w:val="0"/>
        <w:autoSpaceDE w:val="0"/>
        <w:autoSpaceDN w:val="0"/>
        <w:adjustRightInd w:val="0"/>
        <w:spacing w:before="240"/>
        <w:ind w:firstLine="720"/>
        <w:jc w:val="right"/>
      </w:pPr>
      <w:r>
        <w:t>от _______ №______</w:t>
      </w:r>
    </w:p>
    <w:p w14:paraId="4B4D7E36">
      <w:pPr>
        <w:ind w:firstLine="567"/>
        <w:jc w:val="both"/>
      </w:pPr>
    </w:p>
    <w:p w14:paraId="44BDE1F6">
      <w:pPr>
        <w:suppressAutoHyphens/>
        <w:autoSpaceDE w:val="0"/>
        <w:ind w:left="4820" w:firstLine="567"/>
        <w:jc w:val="both"/>
      </w:pPr>
      <w:r>
        <w:t xml:space="preserve">Главе Белоярского района </w:t>
      </w:r>
    </w:p>
    <w:p w14:paraId="49709D7B">
      <w:pPr>
        <w:suppressAutoHyphens/>
        <w:autoSpaceDE w:val="0"/>
        <w:ind w:left="4820" w:firstLine="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BCC481">
      <w:pPr>
        <w:suppressAutoHyphens/>
        <w:autoSpaceDE w:val="0"/>
        <w:ind w:left="4820" w:firstLine="567"/>
        <w:jc w:val="both"/>
        <w:rPr>
          <w:u w:val="single"/>
          <w:lang w:eastAsia="ar-SA"/>
        </w:rPr>
      </w:pPr>
      <w:r>
        <w:rPr>
          <w:lang w:eastAsia="ar-SA"/>
        </w:rPr>
        <w:t xml:space="preserve">от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14:paraId="39A97931">
      <w:pPr>
        <w:suppressAutoHyphens/>
        <w:autoSpaceDE w:val="0"/>
        <w:ind w:left="4820" w:firstLine="567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14:paraId="6D9D42BD">
      <w:pPr>
        <w:suppressAutoHyphens/>
        <w:autoSpaceDE w:val="0"/>
        <w:ind w:left="4820" w:firstLine="567"/>
        <w:jc w:val="both"/>
        <w:rPr>
          <w:lang w:eastAsia="ar-SA"/>
        </w:rPr>
      </w:pPr>
      <w:r>
        <w:rPr>
          <w:lang w:eastAsia="ar-SA"/>
        </w:rPr>
        <w:t>(наименование юридического лица)</w:t>
      </w:r>
    </w:p>
    <w:p w14:paraId="693B938A">
      <w:pPr>
        <w:suppressAutoHyphens/>
        <w:autoSpaceDE w:val="0"/>
        <w:ind w:left="4820" w:firstLine="567"/>
        <w:jc w:val="center"/>
        <w:rPr>
          <w:lang w:eastAsia="ar-SA"/>
        </w:rPr>
      </w:pPr>
      <w:r>
        <w:rPr>
          <w:lang w:eastAsia="ar-SA"/>
        </w:rPr>
        <w:t>ИНН/КПП       ____________________/__________</w:t>
      </w:r>
    </w:p>
    <w:p w14:paraId="7C7B8949">
      <w:pPr>
        <w:suppressAutoHyphens/>
        <w:autoSpaceDE w:val="0"/>
        <w:ind w:left="4820" w:firstLine="567"/>
        <w:jc w:val="both"/>
        <w:rPr>
          <w:u w:val="single"/>
          <w:lang w:eastAsia="ar-SA"/>
        </w:rPr>
      </w:pPr>
      <w:r>
        <w:rPr>
          <w:lang w:eastAsia="ar-SA"/>
        </w:rPr>
        <w:t xml:space="preserve">контактный телефон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14:paraId="7D3D5D59">
      <w:pPr>
        <w:suppressAutoHyphens/>
        <w:autoSpaceDE w:val="0"/>
        <w:ind w:left="4820" w:firstLine="567"/>
        <w:jc w:val="both"/>
        <w:rPr>
          <w:u w:val="single"/>
          <w:lang w:eastAsia="ar-SA"/>
        </w:rPr>
      </w:pPr>
      <w:r>
        <w:rPr>
          <w:lang w:eastAsia="ar-SA"/>
        </w:rPr>
        <w:t xml:space="preserve">e-mail: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</w:p>
    <w:p w14:paraId="68831A87">
      <w:pPr>
        <w:suppressAutoHyphens/>
        <w:autoSpaceDE w:val="0"/>
        <w:ind w:left="3402" w:firstLine="567"/>
        <w:jc w:val="both"/>
        <w:rPr>
          <w:lang w:eastAsia="ar-SA"/>
        </w:rPr>
      </w:pPr>
    </w:p>
    <w:p w14:paraId="03C1F103">
      <w:pPr>
        <w:suppressAutoHyphens/>
        <w:autoSpaceDE w:val="0"/>
        <w:ind w:firstLine="567"/>
        <w:jc w:val="both"/>
        <w:rPr>
          <w:lang w:eastAsia="ar-SA"/>
        </w:rPr>
      </w:pPr>
    </w:p>
    <w:p w14:paraId="6B26D05B">
      <w:pPr>
        <w:suppressAutoHyphens/>
        <w:autoSpaceDE w:val="0"/>
        <w:ind w:firstLine="567"/>
        <w:jc w:val="center"/>
        <w:rPr>
          <w:lang w:eastAsia="ar-SA"/>
        </w:rPr>
      </w:pPr>
      <w:bookmarkStart w:id="1" w:name="P602"/>
      <w:bookmarkEnd w:id="1"/>
      <w:r>
        <w:rPr>
          <w:lang w:eastAsia="ar-SA"/>
        </w:rPr>
        <w:t xml:space="preserve">Заявка </w:t>
      </w:r>
    </w:p>
    <w:p w14:paraId="49C91322">
      <w:pPr>
        <w:suppressAutoHyphens/>
        <w:autoSpaceDE w:val="0"/>
        <w:ind w:firstLine="567"/>
        <w:jc w:val="center"/>
        <w:rPr>
          <w:lang w:eastAsia="ar-SA"/>
        </w:rPr>
      </w:pPr>
      <w:r>
        <w:rPr>
          <w:lang w:eastAsia="ar-SA"/>
        </w:rPr>
        <w:t xml:space="preserve">на участие в отборе для предоставления субсидии </w:t>
      </w:r>
      <w:r>
        <w:t>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</w:r>
    </w:p>
    <w:p w14:paraId="19CB2A8E">
      <w:pPr>
        <w:suppressAutoHyphens/>
        <w:autoSpaceDE w:val="0"/>
        <w:ind w:firstLine="708"/>
        <w:jc w:val="both"/>
        <w:rPr>
          <w:lang w:eastAsia="ar-SA"/>
        </w:rPr>
      </w:pPr>
    </w:p>
    <w:p w14:paraId="3154FC12">
      <w:pPr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Прошу предоставить субсидию на возмещение затрат на оплату коммунальных услуг, понесенных в ходе заготовки и переработки продукции традиционной хозяйственной деятельности в сумме ____________ (___________________________________) рублей ___ коп.</w:t>
      </w:r>
    </w:p>
    <w:p w14:paraId="7770F35E">
      <w:pPr>
        <w:suppressAutoHyphens/>
        <w:autoSpaceDE w:val="0"/>
        <w:ind w:firstLine="708"/>
        <w:jc w:val="both"/>
        <w:rPr>
          <w:lang w:eastAsia="ar-SA"/>
        </w:rPr>
      </w:pPr>
    </w:p>
    <w:p w14:paraId="718313B2">
      <w:pPr>
        <w:suppressAutoHyphens/>
        <w:autoSpaceDE w:val="0"/>
        <w:ind w:firstLine="567"/>
        <w:jc w:val="center"/>
        <w:rPr>
          <w:lang w:eastAsia="ar-SA"/>
        </w:rPr>
      </w:pPr>
      <w:r>
        <w:rPr>
          <w:lang w:eastAsia="ar-SA"/>
        </w:rPr>
        <w:t>К заявке прилагаются следующие документы:</w:t>
      </w:r>
    </w:p>
    <w:p w14:paraId="32FBEB05">
      <w:pPr>
        <w:suppressAutoHyphens/>
        <w:autoSpaceDE w:val="0"/>
        <w:ind w:firstLine="708"/>
        <w:jc w:val="both"/>
        <w:rPr>
          <w:lang w:eastAsia="ar-SA"/>
        </w:rPr>
      </w:pPr>
    </w:p>
    <w:p w14:paraId="75DD8275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>копия документа, содержащего сведения о принадлежности одного из учредителей участника отбора, а также работников, состоящих в трудовых отношениях с ним (не менее 50% списочного состава) к лицам из числа коренных малочисленных народов Севера, проживающих в Ханты-Мансийском автономном округе – Югре (если участник отбора не состоит в реестре организаций);</w:t>
      </w:r>
    </w:p>
    <w:p w14:paraId="23E561D8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>справка о сумме выручки за предыдущий год по видам деятельности (</w:t>
      </w:r>
      <w:r>
        <w:t>если участник отбора не состоит в реестре организаций)</w:t>
      </w:r>
      <w:r>
        <w:rPr>
          <w:lang w:eastAsia="ar-SA"/>
        </w:rPr>
        <w:t>;</w:t>
      </w:r>
    </w:p>
    <w:p w14:paraId="288F9923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t xml:space="preserve">документы, подтверждающие фактически понесенные затраты на оплату коммунальных услуг, понесенных в ходе заготовки и переработки продукции традиционной хозяйственной деятельности коренных малочисленных народов Севера, с даты оплаты которых прошло не более 6 месяцев (копии договоров </w:t>
      </w:r>
      <w:r>
        <w:br w:type="textWrapping"/>
      </w:r>
      <w:r>
        <w:t>с организациями на оказание коммунальных услуг, дополнительных соглашений (при наличии), копии актов выполненных работ (оказанных услуг), копии счетов-фактур, платёжных документов (при безналичных расчетах – банковский документ, отражающий движение денежных средств на расчётном счёте участника отбора)</w:t>
      </w:r>
      <w:r>
        <w:rPr>
          <w:lang w:eastAsia="ar-SA"/>
        </w:rPr>
        <w:t>;</w:t>
      </w:r>
    </w:p>
    <w:p w14:paraId="167BFC5B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копия правоустанавливающего документа на нежилое помещение, используемое для осуществления традиционной хозяйственной деятельности (свидетельство </w:t>
      </w:r>
      <w:r>
        <w:rPr>
          <w:lang w:eastAsia="ar-SA"/>
        </w:rPr>
        <w:br w:type="textWrapping"/>
      </w:r>
      <w:r>
        <w:rPr>
          <w:lang w:eastAsia="ar-SA"/>
        </w:rPr>
        <w:t>о государственной регистрации, выписка из ЕГРН, договор аренды (субаренды), договор безвозмездного пользования);</w:t>
      </w:r>
    </w:p>
    <w:p w14:paraId="0F5A01D8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>реквизиты расчётного или корреспондентского счёта, открытые в учреждениях Центрального Банка Российской Федерации или кредитных организациях (для перечисления субсидии);</w:t>
      </w:r>
    </w:p>
    <w:p w14:paraId="26B3160E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 копия документа, подтверждающего полномочия представителя (в случае, если документы от имени участника отбора предоставляет представитель);</w:t>
      </w:r>
    </w:p>
    <w:p w14:paraId="05F0F20A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t xml:space="preserve">согласие работников, состоящих в трудовых отношениях с участником отбора, </w:t>
      </w:r>
      <w:r>
        <w:br w:type="textWrapping"/>
      </w:r>
      <w:r>
        <w:t>на обработку их персональных данных (если участник отбора не состоит в реестре организаций);</w:t>
      </w:r>
    </w:p>
    <w:p w14:paraId="7C6BFEBC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>выписка из реестра организаций;</w:t>
      </w:r>
    </w:p>
    <w:p w14:paraId="464B1BE7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документ об отсутствии неисполненной обязанности по уплате налогов, сборов, страховых взносов, пеней, штрафов и процентов, подлежащих уплате </w:t>
      </w:r>
      <w:r>
        <w:rPr>
          <w:lang w:eastAsia="ar-SA"/>
        </w:rPr>
        <w:br w:type="textWrapping"/>
      </w:r>
      <w:r>
        <w:rPr>
          <w:lang w:eastAsia="ar-SA"/>
        </w:rPr>
        <w:t>в соответствии с законодательством Российской Федерации;</w:t>
      </w:r>
    </w:p>
    <w:p w14:paraId="36FD326D">
      <w:pPr>
        <w:numPr>
          <w:ilvl w:val="0"/>
          <w:numId w:val="1"/>
        </w:numPr>
        <w:suppressAutoHyphens/>
        <w:autoSpaceDE w:val="0"/>
        <w:ind w:left="426" w:hanging="426"/>
        <w:jc w:val="both"/>
        <w:rPr>
          <w:lang w:eastAsia="ar-SA"/>
        </w:rPr>
      </w:pPr>
      <w:r>
        <w:rPr>
          <w:lang w:eastAsia="ar-SA"/>
        </w:rPr>
        <w:t>выписка из Единого государственного реестра юридических лиц.</w:t>
      </w:r>
    </w:p>
    <w:p w14:paraId="664B5EC7">
      <w:pPr>
        <w:suppressAutoHyphens/>
        <w:autoSpaceDE w:val="0"/>
        <w:ind w:firstLine="709"/>
        <w:jc w:val="both"/>
        <w:rPr>
          <w:lang w:eastAsia="ar-SA"/>
        </w:rPr>
      </w:pPr>
    </w:p>
    <w:p w14:paraId="1EF342CB">
      <w:pPr>
        <w:adjustRightInd w:val="0"/>
        <w:ind w:firstLine="709"/>
        <w:jc w:val="both"/>
      </w:pPr>
      <w:r>
        <w:rPr>
          <w:lang w:eastAsia="ar-SA"/>
        </w:rPr>
        <w:t xml:space="preserve">Подписывая настоящую заявку, даю согласие на публикацию (размещение) </w:t>
      </w:r>
      <w:r>
        <w:rPr>
          <w:lang w:eastAsia="ar-SA"/>
        </w:rPr>
        <w:br w:type="textWrapping"/>
      </w:r>
      <w:r>
        <w:rPr>
          <w:lang w:eastAsia="ar-SA"/>
        </w:rPr>
        <w:t xml:space="preserve">в информационно-телекоммуникационной сети «Интернет» информации обо мне, как об участнике отбора, о подаваемой мной заявке, иной информации обо мне, как </w:t>
      </w:r>
      <w:r>
        <w:rPr>
          <w:lang w:eastAsia="ar-SA"/>
        </w:rPr>
        <w:br w:type="textWrapping"/>
      </w:r>
      <w:r>
        <w:rPr>
          <w:lang w:eastAsia="ar-SA"/>
        </w:rPr>
        <w:t>об участнике отбора, связанной с соответствующим отбором.</w:t>
      </w:r>
    </w:p>
    <w:p w14:paraId="63B8E12E">
      <w:pPr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Последствия предоставления заведомо недостоверных сведений мне разъяснены и понятны.</w:t>
      </w:r>
    </w:p>
    <w:p w14:paraId="758C0FE2">
      <w:pPr>
        <w:suppressAutoHyphens/>
        <w:autoSpaceDE w:val="0"/>
        <w:ind w:firstLine="567"/>
        <w:jc w:val="both"/>
        <w:rPr>
          <w:lang w:eastAsia="ar-SA"/>
        </w:rPr>
      </w:pPr>
    </w:p>
    <w:p w14:paraId="37028C91">
      <w:pPr>
        <w:suppressAutoHyphens/>
        <w:autoSpaceDE w:val="0"/>
        <w:ind w:firstLine="567"/>
        <w:jc w:val="both"/>
        <w:rPr>
          <w:lang w:eastAsia="ar-SA"/>
        </w:rPr>
      </w:pPr>
    </w:p>
    <w:p w14:paraId="4FF8D999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Руководитель участника отбора</w:t>
      </w:r>
    </w:p>
    <w:p w14:paraId="5AE77BB8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(лицо, уполномоченное на осуществление</w:t>
      </w:r>
    </w:p>
    <w:p w14:paraId="7F150466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действий от имени участника отбора)        ____________        _____________________</w:t>
      </w:r>
    </w:p>
    <w:p w14:paraId="24A61123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(подпись)                 (расшифровка)</w:t>
      </w:r>
    </w:p>
    <w:p w14:paraId="2F2776FB">
      <w:pPr>
        <w:suppressAutoHyphens/>
        <w:autoSpaceDE w:val="0"/>
        <w:ind w:firstLine="567"/>
        <w:jc w:val="both"/>
        <w:rPr>
          <w:lang w:eastAsia="ar-SA"/>
        </w:rPr>
      </w:pPr>
    </w:p>
    <w:p w14:paraId="60E4D2D2">
      <w:pPr>
        <w:ind w:firstLine="567"/>
        <w:jc w:val="both"/>
      </w:pPr>
      <w:r>
        <w:rPr>
          <w:lang w:eastAsia="ar-SA"/>
        </w:rPr>
        <w:t>«___» ____________ 20____ г.</w:t>
      </w:r>
    </w:p>
    <w:p w14:paraId="215F1C64">
      <w:pPr>
        <w:ind w:firstLine="567"/>
        <w:jc w:val="both"/>
      </w:pPr>
    </w:p>
    <w:p w14:paraId="23E5FB8A">
      <w:pPr>
        <w:ind w:firstLine="567"/>
        <w:jc w:val="both"/>
      </w:pPr>
    </w:p>
    <w:p w14:paraId="1A1DCB47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543F1BED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242AEE49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29BAD0A1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57F68DB1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6B22DD59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7B80C7C6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0D31E9B9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5380E8AD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00941558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3D47A5BA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6EB69B1A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7FBDAAB9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1720B782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4A9A2FD3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6662B633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603E35C4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18827F2E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3DD9855D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3CD16D1E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6C33B16B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1EADCB7B">
      <w:pPr>
        <w:widowControl w:val="0"/>
        <w:wordWrap w:val="0"/>
        <w:autoSpaceDE w:val="0"/>
        <w:autoSpaceDN w:val="0"/>
        <w:adjustRightInd w:val="0"/>
        <w:jc w:val="right"/>
        <w:outlineLvl w:val="0"/>
      </w:pPr>
    </w:p>
    <w:p w14:paraId="339C4655">
      <w:pPr>
        <w:widowControl w:val="0"/>
        <w:wordWrap w:val="0"/>
        <w:autoSpaceDE w:val="0"/>
        <w:autoSpaceDN w:val="0"/>
        <w:adjustRightInd w:val="0"/>
        <w:outlineLvl w:val="0"/>
      </w:pPr>
    </w:p>
    <w:p w14:paraId="56E7491C">
      <w:pPr>
        <w:widowControl w:val="0"/>
        <w:wordWrap w:val="0"/>
        <w:autoSpaceDE w:val="0"/>
        <w:autoSpaceDN w:val="0"/>
        <w:adjustRightInd w:val="0"/>
        <w:outlineLvl w:val="0"/>
      </w:pPr>
    </w:p>
    <w:p w14:paraId="03C532D4">
      <w:pPr>
        <w:widowControl w:val="0"/>
        <w:wordWrap w:val="0"/>
        <w:autoSpaceDE w:val="0"/>
        <w:autoSpaceDN w:val="0"/>
        <w:adjustRightInd w:val="0"/>
        <w:outlineLvl w:val="0"/>
      </w:pPr>
    </w:p>
    <w:p w14:paraId="7F57A394">
      <w:pPr>
        <w:widowControl w:val="0"/>
        <w:wordWrap w:val="0"/>
        <w:autoSpaceDE w:val="0"/>
        <w:autoSpaceDN w:val="0"/>
        <w:adjustRightInd w:val="0"/>
        <w:outlineLvl w:val="0"/>
      </w:pPr>
    </w:p>
    <w:p w14:paraId="713BC269">
      <w:pPr>
        <w:widowControl w:val="0"/>
        <w:wordWrap w:val="0"/>
        <w:autoSpaceDE w:val="0"/>
        <w:autoSpaceDN w:val="0"/>
        <w:adjustRightInd w:val="0"/>
        <w:outlineLvl w:val="0"/>
      </w:pPr>
    </w:p>
    <w:p w14:paraId="15328B3F">
      <w:pPr>
        <w:widowControl w:val="0"/>
        <w:wordWrap w:val="0"/>
        <w:autoSpaceDE w:val="0"/>
        <w:autoSpaceDN w:val="0"/>
        <w:adjustRightInd w:val="0"/>
        <w:outlineLvl w:val="0"/>
      </w:pPr>
    </w:p>
    <w:p w14:paraId="47FBDD0B">
      <w:pPr>
        <w:widowControl w:val="0"/>
        <w:wordWrap w:val="0"/>
        <w:autoSpaceDE w:val="0"/>
        <w:autoSpaceDN w:val="0"/>
        <w:adjustRightInd w:val="0"/>
        <w:outlineLvl w:val="0"/>
      </w:pPr>
    </w:p>
    <w:p w14:paraId="11E924F3">
      <w:pPr>
        <w:widowControl w:val="0"/>
        <w:wordWrap w:val="0"/>
        <w:autoSpaceDE w:val="0"/>
        <w:autoSpaceDN w:val="0"/>
        <w:adjustRightInd w:val="0"/>
        <w:jc w:val="right"/>
        <w:outlineLvl w:val="0"/>
      </w:pPr>
      <w:r>
        <w:t>Приложение 3</w:t>
      </w:r>
    </w:p>
    <w:p w14:paraId="6A3E405D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14:paraId="6B66C9A7">
      <w:pPr>
        <w:widowControl w:val="0"/>
        <w:autoSpaceDE w:val="0"/>
        <w:autoSpaceDN w:val="0"/>
        <w:adjustRightInd w:val="0"/>
        <w:jc w:val="right"/>
      </w:pPr>
      <w:r>
        <w:t>администрации Белоярского района</w:t>
      </w:r>
    </w:p>
    <w:p w14:paraId="0AA11326">
      <w:pPr>
        <w:widowControl w:val="0"/>
        <w:autoSpaceDE w:val="0"/>
        <w:autoSpaceDN w:val="0"/>
        <w:adjustRightInd w:val="0"/>
        <w:spacing w:before="240"/>
        <w:ind w:firstLine="720"/>
        <w:jc w:val="right"/>
      </w:pPr>
      <w:r>
        <w:t>от _______ №______</w:t>
      </w:r>
    </w:p>
    <w:p w14:paraId="2CBBAC09">
      <w:pPr>
        <w:widowControl w:val="0"/>
        <w:autoSpaceDE w:val="0"/>
        <w:autoSpaceDN w:val="0"/>
        <w:adjustRightInd w:val="0"/>
        <w:spacing w:before="240"/>
        <w:ind w:firstLine="720"/>
        <w:jc w:val="center"/>
      </w:pPr>
      <w:r>
        <w:t>СПРАВКА</w:t>
      </w:r>
    </w:p>
    <w:p w14:paraId="6D9B6A3D">
      <w:pPr>
        <w:widowControl w:val="0"/>
        <w:autoSpaceDE w:val="0"/>
        <w:autoSpaceDN w:val="0"/>
        <w:adjustRightInd w:val="0"/>
        <w:spacing w:before="240"/>
        <w:ind w:firstLine="720"/>
        <w:jc w:val="center"/>
      </w:pPr>
      <w:r>
        <w:t>о сумме выручки по видам экономической деятельности</w:t>
      </w:r>
    </w:p>
    <w:p w14:paraId="19A9C9CD">
      <w:pPr>
        <w:widowControl w:val="0"/>
        <w:autoSpaceDE w:val="0"/>
        <w:autoSpaceDN w:val="0"/>
        <w:adjustRightInd w:val="0"/>
        <w:spacing w:before="240"/>
        <w:ind w:firstLine="720"/>
        <w:jc w:val="center"/>
      </w:pPr>
      <w:r>
        <w:t>на "_____" ______________ 20___ г.</w:t>
      </w:r>
    </w:p>
    <w:p w14:paraId="4AF11418">
      <w:pPr>
        <w:widowControl w:val="0"/>
        <w:autoSpaceDE w:val="0"/>
        <w:autoSpaceDN w:val="0"/>
        <w:adjustRightInd w:val="0"/>
        <w:spacing w:before="240"/>
        <w:ind w:firstLine="720"/>
        <w:jc w:val="center"/>
      </w:pPr>
      <w:r>
        <w:t>Наименование юридического лица _____________________________</w:t>
      </w:r>
    </w:p>
    <w:p w14:paraId="3CA7664B">
      <w:pPr>
        <w:widowControl w:val="0"/>
        <w:autoSpaceDE w:val="0"/>
        <w:autoSpaceDN w:val="0"/>
        <w:adjustRightInd w:val="0"/>
        <w:spacing w:before="240"/>
        <w:ind w:firstLine="720"/>
        <w:jc w:val="center"/>
      </w:pPr>
    </w:p>
    <w:tbl>
      <w:tblPr>
        <w:tblStyle w:val="6"/>
        <w:tblW w:w="0" w:type="auto"/>
        <w:jc w:val="center"/>
        <w:tblLayout w:type="fixed"/>
        <w:tblCellMar>
          <w:top w:w="102" w:type="dxa"/>
          <w:left w:w="0" w:type="dxa"/>
          <w:bottom w:w="102" w:type="dxa"/>
          <w:right w:w="0" w:type="dxa"/>
        </w:tblCellMar>
      </w:tblPr>
      <w:tblGrid>
        <w:gridCol w:w="828"/>
        <w:gridCol w:w="1640"/>
        <w:gridCol w:w="4819"/>
        <w:gridCol w:w="1928"/>
      </w:tblGrid>
      <w:tr w14:paraId="6C4A137D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89DD5">
            <w:pPr>
              <w:widowControl w:val="0"/>
              <w:autoSpaceDE w:val="0"/>
              <w:autoSpaceDN w:val="0"/>
              <w:adjustRightInd w:val="0"/>
              <w:spacing w:before="240"/>
              <w:ind w:firstLine="143"/>
              <w:jc w:val="center"/>
            </w:pPr>
            <w:r>
              <w:t>№</w:t>
            </w:r>
          </w:p>
          <w:p w14:paraId="04B88797">
            <w:pPr>
              <w:widowControl w:val="0"/>
              <w:autoSpaceDE w:val="0"/>
              <w:autoSpaceDN w:val="0"/>
              <w:adjustRightInd w:val="0"/>
              <w:spacing w:before="240"/>
              <w:ind w:firstLine="143"/>
              <w:jc w:val="center"/>
            </w:pPr>
            <w:r>
              <w:t>п/п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7DAE0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fldChar w:fldCharType="begin"/>
            </w:r>
            <w:r>
              <w:instrText xml:space="preserve">HYPERLINK consultantplus://offline/ref=9CAFF75108BAA07376967B670F03710C099AA9D2FCF66CEF0F1FC3D95D609DC3A094E01D5FC7108A78FB146E3Fc0g7G </w:instrText>
            </w:r>
            <w:r>
              <w:fldChar w:fldCharType="separate"/>
            </w:r>
            <w:r>
              <w:rPr>
                <w:color w:val="0000FF"/>
              </w:rPr>
              <w:t>ОКВЭД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7E20E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t>Наименование вида экономической деятельности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07A57">
            <w:pPr>
              <w:widowControl w:val="0"/>
              <w:autoSpaceDE w:val="0"/>
              <w:autoSpaceDN w:val="0"/>
              <w:adjustRightInd w:val="0"/>
              <w:spacing w:before="240"/>
              <w:ind w:firstLine="88"/>
            </w:pPr>
            <w:r>
              <w:t>Выручка за отчетный год</w:t>
            </w:r>
          </w:p>
          <w:p w14:paraId="0C2DD969">
            <w:pPr>
              <w:widowControl w:val="0"/>
              <w:autoSpaceDE w:val="0"/>
              <w:autoSpaceDN w:val="0"/>
              <w:adjustRightInd w:val="0"/>
              <w:spacing w:before="240"/>
              <w:ind w:firstLine="88"/>
            </w:pPr>
            <w:r>
              <w:t>(тыс. рублей)</w:t>
            </w:r>
          </w:p>
        </w:tc>
      </w:tr>
      <w:tr w14:paraId="02039641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2111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261"/>
              <w:jc w:val="both"/>
            </w:pPr>
            <w:r>
              <w:t>1.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6C5F4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F252F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5324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  <w:tr w14:paraId="4FB40788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597F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261"/>
              <w:jc w:val="both"/>
            </w:pPr>
            <w:r>
              <w:t>2.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3E5F5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A3D37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6FEE0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  <w:tr w14:paraId="311A86A8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C2F53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261"/>
              <w:jc w:val="both"/>
            </w:pPr>
            <w:r>
              <w:t>3.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DC40F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2E9C9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D0B34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  <w:tr w14:paraId="798FE7D5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97D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261"/>
              <w:jc w:val="both"/>
            </w:pPr>
            <w:r>
              <w:t>4.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9E0B7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27C82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558E3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  <w:tr w14:paraId="18B23B5C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04B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261"/>
              <w:jc w:val="both"/>
            </w:pPr>
            <w:r>
              <w:t>5.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C96BE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0C66D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37E73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  <w:tr w14:paraId="2B059F28">
        <w:tblPrEx>
          <w:tblCellMar>
            <w:top w:w="102" w:type="dxa"/>
            <w:left w:w="0" w:type="dxa"/>
            <w:bottom w:w="102" w:type="dxa"/>
            <w:right w:w="0" w:type="dxa"/>
          </w:tblCellMar>
        </w:tblPrEx>
        <w:trPr>
          <w:wBefore w:w="0" w:type="dxa"/>
          <w:jc w:val="center"/>
        </w:trPr>
        <w:tc>
          <w:tcPr>
            <w:tcW w:w="7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DD5AC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  <w:r>
              <w:t>Итого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CB884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</w:tr>
    </w:tbl>
    <w:p w14:paraId="32E64754">
      <w:pPr>
        <w:widowControl w:val="0"/>
        <w:autoSpaceDE w:val="0"/>
        <w:autoSpaceDN w:val="0"/>
        <w:adjustRightInd w:val="0"/>
        <w:spacing w:before="240"/>
        <w:ind w:firstLine="720"/>
      </w:pPr>
    </w:p>
    <w:tbl>
      <w:tblPr>
        <w:tblStyle w:val="6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1984"/>
        <w:gridCol w:w="391"/>
        <w:gridCol w:w="4050"/>
      </w:tblGrid>
      <w:tr w14:paraId="6DDC7B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3231" w:type="dxa"/>
            <w:noWrap w:val="0"/>
            <w:vAlign w:val="top"/>
          </w:tcPr>
          <w:p w14:paraId="078EECD2">
            <w:pPr>
              <w:widowControl w:val="0"/>
              <w:autoSpaceDE w:val="0"/>
              <w:autoSpaceDN w:val="0"/>
              <w:adjustRightInd w:val="0"/>
              <w:spacing w:before="240"/>
              <w:ind w:left="709" w:firstLine="11"/>
              <w:jc w:val="both"/>
            </w:pPr>
            <w:r>
              <w:t>Руководитель организации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top"/>
          </w:tcPr>
          <w:p w14:paraId="4EB54800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391" w:type="dxa"/>
            <w:noWrap w:val="0"/>
            <w:vAlign w:val="top"/>
          </w:tcPr>
          <w:p w14:paraId="28DB1440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</w:p>
        </w:tc>
        <w:tc>
          <w:tcPr>
            <w:tcW w:w="4050" w:type="dxa"/>
            <w:tcBorders>
              <w:bottom w:val="single" w:color="auto" w:sz="4" w:space="0"/>
            </w:tcBorders>
            <w:noWrap w:val="0"/>
            <w:vAlign w:val="bottom"/>
          </w:tcPr>
          <w:p w14:paraId="2FA75A31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</w:p>
        </w:tc>
      </w:tr>
      <w:tr w14:paraId="6921C63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3231" w:type="dxa"/>
            <w:noWrap w:val="0"/>
            <w:vAlign w:val="top"/>
          </w:tcPr>
          <w:p w14:paraId="2E21AF55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top"/>
          </w:tcPr>
          <w:p w14:paraId="027FEFAA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  <w:r>
              <w:t>(подпись)</w:t>
            </w:r>
          </w:p>
        </w:tc>
        <w:tc>
          <w:tcPr>
            <w:tcW w:w="391" w:type="dxa"/>
            <w:noWrap w:val="0"/>
            <w:vAlign w:val="top"/>
          </w:tcPr>
          <w:p w14:paraId="30F2ABC6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</w:p>
        </w:tc>
        <w:tc>
          <w:tcPr>
            <w:tcW w:w="4050" w:type="dxa"/>
            <w:tcBorders>
              <w:top w:val="single" w:color="auto" w:sz="4" w:space="0"/>
            </w:tcBorders>
            <w:noWrap w:val="0"/>
            <w:vAlign w:val="top"/>
          </w:tcPr>
          <w:p w14:paraId="2874AEDE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  <w:r>
              <w:t>(расшифровка)</w:t>
            </w:r>
          </w:p>
        </w:tc>
      </w:tr>
      <w:tr w14:paraId="422EFA5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9656" w:type="dxa"/>
            <w:gridSpan w:val="4"/>
            <w:noWrap w:val="0"/>
            <w:vAlign w:val="top"/>
          </w:tcPr>
          <w:p w14:paraId="5923E078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  <w:r>
              <w:t>М.П. (при наличии)</w:t>
            </w:r>
          </w:p>
        </w:tc>
      </w:tr>
      <w:tr w14:paraId="2E08189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9656" w:type="dxa"/>
            <w:gridSpan w:val="4"/>
            <w:noWrap w:val="0"/>
            <w:vAlign w:val="top"/>
          </w:tcPr>
          <w:p w14:paraId="22973319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  <w:r>
              <w:t>"_____" ______________ 20___ г.</w:t>
            </w:r>
          </w:p>
        </w:tc>
      </w:tr>
    </w:tbl>
    <w:p w14:paraId="1A1F092D">
      <w:pPr>
        <w:widowControl w:val="0"/>
        <w:autoSpaceDE w:val="0"/>
        <w:autoSpaceDN w:val="0"/>
        <w:adjustRightInd w:val="0"/>
        <w:spacing w:before="240"/>
        <w:jc w:val="both"/>
      </w:pPr>
    </w:p>
    <w:p w14:paraId="6526DFB7">
      <w:pPr>
        <w:jc w:val="both"/>
      </w:pPr>
    </w:p>
    <w:sectPr>
      <w:headerReference r:id="rId3" w:type="even"/>
      <w:pgSz w:w="11906" w:h="16838"/>
      <w:pgMar w:top="964" w:right="851" w:bottom="964" w:left="1701" w:header="709" w:footer="709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BA398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852721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53B98"/>
    <w:multiLevelType w:val="multilevel"/>
    <w:tmpl w:val="4AC53B98"/>
    <w:lvl w:ilvl="0" w:tentative="0">
      <w:start w:val="1"/>
      <w:numFmt w:val="bullet"/>
      <w:lvlText w:val=""/>
      <w:lvlJc w:val="left"/>
      <w:pPr>
        <w:ind w:left="22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8"/>
    <w:rsid w:val="000012BA"/>
    <w:rsid w:val="00005502"/>
    <w:rsid w:val="00010C4F"/>
    <w:rsid w:val="00013A6D"/>
    <w:rsid w:val="00013F94"/>
    <w:rsid w:val="000146B0"/>
    <w:rsid w:val="000160A8"/>
    <w:rsid w:val="00016755"/>
    <w:rsid w:val="0001689F"/>
    <w:rsid w:val="0002476D"/>
    <w:rsid w:val="00026BA9"/>
    <w:rsid w:val="0003014C"/>
    <w:rsid w:val="00031B61"/>
    <w:rsid w:val="0003204D"/>
    <w:rsid w:val="00032DCC"/>
    <w:rsid w:val="00037CD7"/>
    <w:rsid w:val="000406B4"/>
    <w:rsid w:val="00042A0B"/>
    <w:rsid w:val="00044326"/>
    <w:rsid w:val="0004634C"/>
    <w:rsid w:val="00051D2C"/>
    <w:rsid w:val="000635AE"/>
    <w:rsid w:val="00064AA2"/>
    <w:rsid w:val="000676EA"/>
    <w:rsid w:val="0006792C"/>
    <w:rsid w:val="0007203E"/>
    <w:rsid w:val="00072E74"/>
    <w:rsid w:val="00073AC7"/>
    <w:rsid w:val="00075F72"/>
    <w:rsid w:val="0007647B"/>
    <w:rsid w:val="00076DAE"/>
    <w:rsid w:val="00080338"/>
    <w:rsid w:val="00081DAD"/>
    <w:rsid w:val="000831D9"/>
    <w:rsid w:val="00083860"/>
    <w:rsid w:val="00092757"/>
    <w:rsid w:val="000938FD"/>
    <w:rsid w:val="000A0D28"/>
    <w:rsid w:val="000A2D7B"/>
    <w:rsid w:val="000B3F3B"/>
    <w:rsid w:val="000B7BF9"/>
    <w:rsid w:val="000C0C8B"/>
    <w:rsid w:val="000C1D2A"/>
    <w:rsid w:val="000C3370"/>
    <w:rsid w:val="000D1B6D"/>
    <w:rsid w:val="000D4633"/>
    <w:rsid w:val="000E1822"/>
    <w:rsid w:val="000E2CDA"/>
    <w:rsid w:val="000E2F34"/>
    <w:rsid w:val="000E4F74"/>
    <w:rsid w:val="000F2534"/>
    <w:rsid w:val="000F2A92"/>
    <w:rsid w:val="000F37ED"/>
    <w:rsid w:val="000F434D"/>
    <w:rsid w:val="000F612F"/>
    <w:rsid w:val="000F7FF3"/>
    <w:rsid w:val="00102E59"/>
    <w:rsid w:val="0010327E"/>
    <w:rsid w:val="001051EF"/>
    <w:rsid w:val="001052EA"/>
    <w:rsid w:val="001103FA"/>
    <w:rsid w:val="00112BB7"/>
    <w:rsid w:val="00117C76"/>
    <w:rsid w:val="00120E57"/>
    <w:rsid w:val="00121D89"/>
    <w:rsid w:val="00126393"/>
    <w:rsid w:val="00127BD2"/>
    <w:rsid w:val="00132CEC"/>
    <w:rsid w:val="00132D30"/>
    <w:rsid w:val="00133A3A"/>
    <w:rsid w:val="001342B4"/>
    <w:rsid w:val="00134354"/>
    <w:rsid w:val="00136852"/>
    <w:rsid w:val="00137AFB"/>
    <w:rsid w:val="00145B1F"/>
    <w:rsid w:val="00147620"/>
    <w:rsid w:val="00150047"/>
    <w:rsid w:val="001534DD"/>
    <w:rsid w:val="00154997"/>
    <w:rsid w:val="00154F77"/>
    <w:rsid w:val="001561BB"/>
    <w:rsid w:val="0015751B"/>
    <w:rsid w:val="00157BE1"/>
    <w:rsid w:val="00157FBD"/>
    <w:rsid w:val="00160622"/>
    <w:rsid w:val="00162C94"/>
    <w:rsid w:val="001658EF"/>
    <w:rsid w:val="0016605E"/>
    <w:rsid w:val="00166B65"/>
    <w:rsid w:val="001707E1"/>
    <w:rsid w:val="00175BF8"/>
    <w:rsid w:val="00176123"/>
    <w:rsid w:val="001766E0"/>
    <w:rsid w:val="0018025F"/>
    <w:rsid w:val="001805E1"/>
    <w:rsid w:val="0018188D"/>
    <w:rsid w:val="001845E5"/>
    <w:rsid w:val="0018538A"/>
    <w:rsid w:val="00187A56"/>
    <w:rsid w:val="0019121F"/>
    <w:rsid w:val="00196294"/>
    <w:rsid w:val="001A06E2"/>
    <w:rsid w:val="001A4711"/>
    <w:rsid w:val="001B1FB4"/>
    <w:rsid w:val="001B40A9"/>
    <w:rsid w:val="001B48DD"/>
    <w:rsid w:val="001C0480"/>
    <w:rsid w:val="001C1CB0"/>
    <w:rsid w:val="001C44B7"/>
    <w:rsid w:val="001C5A52"/>
    <w:rsid w:val="001E1334"/>
    <w:rsid w:val="001E4660"/>
    <w:rsid w:val="001E763B"/>
    <w:rsid w:val="001F134D"/>
    <w:rsid w:val="001F771C"/>
    <w:rsid w:val="0020127C"/>
    <w:rsid w:val="0020432F"/>
    <w:rsid w:val="00210746"/>
    <w:rsid w:val="00212931"/>
    <w:rsid w:val="00214D71"/>
    <w:rsid w:val="002155CA"/>
    <w:rsid w:val="00217855"/>
    <w:rsid w:val="00217D29"/>
    <w:rsid w:val="00221E4F"/>
    <w:rsid w:val="00225291"/>
    <w:rsid w:val="00226AC1"/>
    <w:rsid w:val="0023535F"/>
    <w:rsid w:val="00241957"/>
    <w:rsid w:val="00241C66"/>
    <w:rsid w:val="00244DD7"/>
    <w:rsid w:val="002452D8"/>
    <w:rsid w:val="00245CE8"/>
    <w:rsid w:val="00253740"/>
    <w:rsid w:val="002623A3"/>
    <w:rsid w:val="002631B7"/>
    <w:rsid w:val="002706DA"/>
    <w:rsid w:val="002712DC"/>
    <w:rsid w:val="00271D3A"/>
    <w:rsid w:val="00274430"/>
    <w:rsid w:val="00274923"/>
    <w:rsid w:val="00275A8D"/>
    <w:rsid w:val="00282B83"/>
    <w:rsid w:val="002830EA"/>
    <w:rsid w:val="002837B4"/>
    <w:rsid w:val="00284614"/>
    <w:rsid w:val="002847B8"/>
    <w:rsid w:val="00284EA9"/>
    <w:rsid w:val="002857D5"/>
    <w:rsid w:val="00286DC8"/>
    <w:rsid w:val="00286E8B"/>
    <w:rsid w:val="0029190D"/>
    <w:rsid w:val="0029454C"/>
    <w:rsid w:val="002954C1"/>
    <w:rsid w:val="002A25B7"/>
    <w:rsid w:val="002A2E14"/>
    <w:rsid w:val="002A4830"/>
    <w:rsid w:val="002A63E6"/>
    <w:rsid w:val="002A7DD3"/>
    <w:rsid w:val="002B02AE"/>
    <w:rsid w:val="002B46BF"/>
    <w:rsid w:val="002B63A4"/>
    <w:rsid w:val="002C1046"/>
    <w:rsid w:val="002C5907"/>
    <w:rsid w:val="002D0412"/>
    <w:rsid w:val="002D7ED8"/>
    <w:rsid w:val="002E589F"/>
    <w:rsid w:val="002F35C4"/>
    <w:rsid w:val="002F476B"/>
    <w:rsid w:val="002F54D6"/>
    <w:rsid w:val="002F751E"/>
    <w:rsid w:val="002F7EC2"/>
    <w:rsid w:val="0030004A"/>
    <w:rsid w:val="00301839"/>
    <w:rsid w:val="003024A8"/>
    <w:rsid w:val="00303A30"/>
    <w:rsid w:val="00304335"/>
    <w:rsid w:val="00304844"/>
    <w:rsid w:val="00306D3F"/>
    <w:rsid w:val="003151A8"/>
    <w:rsid w:val="0032338B"/>
    <w:rsid w:val="00324F93"/>
    <w:rsid w:val="00330280"/>
    <w:rsid w:val="0033212E"/>
    <w:rsid w:val="0033280A"/>
    <w:rsid w:val="003328A7"/>
    <w:rsid w:val="003370D5"/>
    <w:rsid w:val="0033770E"/>
    <w:rsid w:val="0034010C"/>
    <w:rsid w:val="003401DE"/>
    <w:rsid w:val="003413F3"/>
    <w:rsid w:val="003434B9"/>
    <w:rsid w:val="00346305"/>
    <w:rsid w:val="00347130"/>
    <w:rsid w:val="0034714F"/>
    <w:rsid w:val="00347DB2"/>
    <w:rsid w:val="0035165F"/>
    <w:rsid w:val="0035532D"/>
    <w:rsid w:val="00356AD9"/>
    <w:rsid w:val="0036027A"/>
    <w:rsid w:val="003609B1"/>
    <w:rsid w:val="00365697"/>
    <w:rsid w:val="00366914"/>
    <w:rsid w:val="00370385"/>
    <w:rsid w:val="00371422"/>
    <w:rsid w:val="0037148B"/>
    <w:rsid w:val="00371709"/>
    <w:rsid w:val="003719FB"/>
    <w:rsid w:val="003724B1"/>
    <w:rsid w:val="00372EBF"/>
    <w:rsid w:val="0037340B"/>
    <w:rsid w:val="003766A5"/>
    <w:rsid w:val="00376754"/>
    <w:rsid w:val="00376840"/>
    <w:rsid w:val="003768CF"/>
    <w:rsid w:val="00381F77"/>
    <w:rsid w:val="00382B78"/>
    <w:rsid w:val="00384239"/>
    <w:rsid w:val="00384CAE"/>
    <w:rsid w:val="00391323"/>
    <w:rsid w:val="003919A6"/>
    <w:rsid w:val="003931E9"/>
    <w:rsid w:val="003A606B"/>
    <w:rsid w:val="003A61EC"/>
    <w:rsid w:val="003B40C5"/>
    <w:rsid w:val="003C0295"/>
    <w:rsid w:val="003C02C2"/>
    <w:rsid w:val="003C1DBC"/>
    <w:rsid w:val="003C2682"/>
    <w:rsid w:val="003D1015"/>
    <w:rsid w:val="003D167F"/>
    <w:rsid w:val="003D1FC5"/>
    <w:rsid w:val="003D56E9"/>
    <w:rsid w:val="003E2A94"/>
    <w:rsid w:val="003F3034"/>
    <w:rsid w:val="003F5469"/>
    <w:rsid w:val="003F7648"/>
    <w:rsid w:val="00400878"/>
    <w:rsid w:val="00402520"/>
    <w:rsid w:val="00402F7B"/>
    <w:rsid w:val="0040436B"/>
    <w:rsid w:val="00404E72"/>
    <w:rsid w:val="00407732"/>
    <w:rsid w:val="004142D9"/>
    <w:rsid w:val="00420495"/>
    <w:rsid w:val="004226BD"/>
    <w:rsid w:val="00432FEF"/>
    <w:rsid w:val="004342AE"/>
    <w:rsid w:val="00434CDB"/>
    <w:rsid w:val="00435144"/>
    <w:rsid w:val="00436C5F"/>
    <w:rsid w:val="0044222A"/>
    <w:rsid w:val="004444D3"/>
    <w:rsid w:val="00445F08"/>
    <w:rsid w:val="0045452F"/>
    <w:rsid w:val="004551CB"/>
    <w:rsid w:val="00457F71"/>
    <w:rsid w:val="00461274"/>
    <w:rsid w:val="0046131E"/>
    <w:rsid w:val="00461827"/>
    <w:rsid w:val="00465D1B"/>
    <w:rsid w:val="00466D0A"/>
    <w:rsid w:val="0048452E"/>
    <w:rsid w:val="00484CE3"/>
    <w:rsid w:val="004900B6"/>
    <w:rsid w:val="0049275D"/>
    <w:rsid w:val="00494AF8"/>
    <w:rsid w:val="00495919"/>
    <w:rsid w:val="004959CF"/>
    <w:rsid w:val="00496106"/>
    <w:rsid w:val="004A0FC6"/>
    <w:rsid w:val="004A327C"/>
    <w:rsid w:val="004A4CA0"/>
    <w:rsid w:val="004A5E02"/>
    <w:rsid w:val="004A6FB8"/>
    <w:rsid w:val="004B6851"/>
    <w:rsid w:val="004B7B3B"/>
    <w:rsid w:val="004B7BCC"/>
    <w:rsid w:val="004C032B"/>
    <w:rsid w:val="004C0C34"/>
    <w:rsid w:val="004D2930"/>
    <w:rsid w:val="004D2F96"/>
    <w:rsid w:val="004E0189"/>
    <w:rsid w:val="004E25D4"/>
    <w:rsid w:val="004E38E0"/>
    <w:rsid w:val="004E64E4"/>
    <w:rsid w:val="004F0125"/>
    <w:rsid w:val="004F3F2F"/>
    <w:rsid w:val="004F4CBC"/>
    <w:rsid w:val="004F53DC"/>
    <w:rsid w:val="004F603B"/>
    <w:rsid w:val="004F6512"/>
    <w:rsid w:val="004F7E4C"/>
    <w:rsid w:val="00500B23"/>
    <w:rsid w:val="0050268D"/>
    <w:rsid w:val="00507C11"/>
    <w:rsid w:val="0051436F"/>
    <w:rsid w:val="00515534"/>
    <w:rsid w:val="005216C0"/>
    <w:rsid w:val="00522A4F"/>
    <w:rsid w:val="00522DDD"/>
    <w:rsid w:val="005266C3"/>
    <w:rsid w:val="00526C4C"/>
    <w:rsid w:val="00530E02"/>
    <w:rsid w:val="0053103A"/>
    <w:rsid w:val="00532804"/>
    <w:rsid w:val="005336D6"/>
    <w:rsid w:val="00533F33"/>
    <w:rsid w:val="00536A38"/>
    <w:rsid w:val="005377F5"/>
    <w:rsid w:val="00540D38"/>
    <w:rsid w:val="00543350"/>
    <w:rsid w:val="00543F24"/>
    <w:rsid w:val="005441E1"/>
    <w:rsid w:val="005523D0"/>
    <w:rsid w:val="0055756C"/>
    <w:rsid w:val="00557DE8"/>
    <w:rsid w:val="00562CA5"/>
    <w:rsid w:val="00563ACB"/>
    <w:rsid w:val="00564AC3"/>
    <w:rsid w:val="005654BA"/>
    <w:rsid w:val="0057086C"/>
    <w:rsid w:val="00582EE4"/>
    <w:rsid w:val="00583E87"/>
    <w:rsid w:val="0058597B"/>
    <w:rsid w:val="00590AE9"/>
    <w:rsid w:val="005925C2"/>
    <w:rsid w:val="00594831"/>
    <w:rsid w:val="00596D96"/>
    <w:rsid w:val="005A2568"/>
    <w:rsid w:val="005A39D2"/>
    <w:rsid w:val="005A4096"/>
    <w:rsid w:val="005A5478"/>
    <w:rsid w:val="005A553B"/>
    <w:rsid w:val="005A62B6"/>
    <w:rsid w:val="005A62E7"/>
    <w:rsid w:val="005A7BF5"/>
    <w:rsid w:val="005B572F"/>
    <w:rsid w:val="005B657F"/>
    <w:rsid w:val="005C3D4E"/>
    <w:rsid w:val="005C6358"/>
    <w:rsid w:val="005D15C8"/>
    <w:rsid w:val="005D1EFE"/>
    <w:rsid w:val="005D2907"/>
    <w:rsid w:val="005D71B5"/>
    <w:rsid w:val="005E0A4A"/>
    <w:rsid w:val="005F136A"/>
    <w:rsid w:val="0060356B"/>
    <w:rsid w:val="00606DAF"/>
    <w:rsid w:val="00607373"/>
    <w:rsid w:val="00610E25"/>
    <w:rsid w:val="006113EB"/>
    <w:rsid w:val="00615E4E"/>
    <w:rsid w:val="00616773"/>
    <w:rsid w:val="00617103"/>
    <w:rsid w:val="006212F2"/>
    <w:rsid w:val="0062420B"/>
    <w:rsid w:val="006320B1"/>
    <w:rsid w:val="00634756"/>
    <w:rsid w:val="006355A1"/>
    <w:rsid w:val="00641841"/>
    <w:rsid w:val="00642339"/>
    <w:rsid w:val="00651BAA"/>
    <w:rsid w:val="00655BC9"/>
    <w:rsid w:val="0065632C"/>
    <w:rsid w:val="00656FC8"/>
    <w:rsid w:val="0065715F"/>
    <w:rsid w:val="0066352D"/>
    <w:rsid w:val="00664A8A"/>
    <w:rsid w:val="0066551A"/>
    <w:rsid w:val="006727A5"/>
    <w:rsid w:val="00674AD0"/>
    <w:rsid w:val="006750B2"/>
    <w:rsid w:val="00675484"/>
    <w:rsid w:val="0067785B"/>
    <w:rsid w:val="0068191D"/>
    <w:rsid w:val="0068301A"/>
    <w:rsid w:val="00684925"/>
    <w:rsid w:val="0069039A"/>
    <w:rsid w:val="00691488"/>
    <w:rsid w:val="006954DF"/>
    <w:rsid w:val="00695A4A"/>
    <w:rsid w:val="0069755E"/>
    <w:rsid w:val="006A4247"/>
    <w:rsid w:val="006B1260"/>
    <w:rsid w:val="006C3134"/>
    <w:rsid w:val="006C571C"/>
    <w:rsid w:val="006D0727"/>
    <w:rsid w:val="006D4036"/>
    <w:rsid w:val="006E6677"/>
    <w:rsid w:val="006F30D8"/>
    <w:rsid w:val="007029AC"/>
    <w:rsid w:val="0070719B"/>
    <w:rsid w:val="00710ED5"/>
    <w:rsid w:val="007121AE"/>
    <w:rsid w:val="00712214"/>
    <w:rsid w:val="00713B91"/>
    <w:rsid w:val="00715179"/>
    <w:rsid w:val="0071644F"/>
    <w:rsid w:val="007168D1"/>
    <w:rsid w:val="00717D63"/>
    <w:rsid w:val="00721DE4"/>
    <w:rsid w:val="007225EE"/>
    <w:rsid w:val="0073060A"/>
    <w:rsid w:val="007421BB"/>
    <w:rsid w:val="00743E0A"/>
    <w:rsid w:val="0074638D"/>
    <w:rsid w:val="00751A40"/>
    <w:rsid w:val="00751A76"/>
    <w:rsid w:val="00757071"/>
    <w:rsid w:val="00760383"/>
    <w:rsid w:val="00761158"/>
    <w:rsid w:val="0076151A"/>
    <w:rsid w:val="00765C2E"/>
    <w:rsid w:val="00766CE4"/>
    <w:rsid w:val="00770614"/>
    <w:rsid w:val="00774B52"/>
    <w:rsid w:val="00775012"/>
    <w:rsid w:val="00781825"/>
    <w:rsid w:val="00784EB1"/>
    <w:rsid w:val="00785AA4"/>
    <w:rsid w:val="00790401"/>
    <w:rsid w:val="00791A44"/>
    <w:rsid w:val="00797A0B"/>
    <w:rsid w:val="00797D08"/>
    <w:rsid w:val="007A21B1"/>
    <w:rsid w:val="007A3737"/>
    <w:rsid w:val="007A6D67"/>
    <w:rsid w:val="007A7F95"/>
    <w:rsid w:val="007B23BD"/>
    <w:rsid w:val="007B662E"/>
    <w:rsid w:val="007B6FC3"/>
    <w:rsid w:val="007C0B15"/>
    <w:rsid w:val="007C3F52"/>
    <w:rsid w:val="007C4F2D"/>
    <w:rsid w:val="007C532E"/>
    <w:rsid w:val="007C750B"/>
    <w:rsid w:val="007C7636"/>
    <w:rsid w:val="007E024D"/>
    <w:rsid w:val="007E6211"/>
    <w:rsid w:val="007E68BD"/>
    <w:rsid w:val="007E6ED4"/>
    <w:rsid w:val="007E7E6B"/>
    <w:rsid w:val="007F090C"/>
    <w:rsid w:val="007F1437"/>
    <w:rsid w:val="007F3CC0"/>
    <w:rsid w:val="007F560D"/>
    <w:rsid w:val="007F5F95"/>
    <w:rsid w:val="007F6F40"/>
    <w:rsid w:val="00801AC3"/>
    <w:rsid w:val="008036E0"/>
    <w:rsid w:val="008039AC"/>
    <w:rsid w:val="008051E4"/>
    <w:rsid w:val="00805968"/>
    <w:rsid w:val="00826984"/>
    <w:rsid w:val="008272A6"/>
    <w:rsid w:val="00827720"/>
    <w:rsid w:val="00830BF4"/>
    <w:rsid w:val="00830DE6"/>
    <w:rsid w:val="00832424"/>
    <w:rsid w:val="008325B1"/>
    <w:rsid w:val="00846E52"/>
    <w:rsid w:val="0084716A"/>
    <w:rsid w:val="00850FD4"/>
    <w:rsid w:val="00855507"/>
    <w:rsid w:val="0085572B"/>
    <w:rsid w:val="0085775C"/>
    <w:rsid w:val="00857D89"/>
    <w:rsid w:val="00862192"/>
    <w:rsid w:val="00863776"/>
    <w:rsid w:val="008650B6"/>
    <w:rsid w:val="0086739A"/>
    <w:rsid w:val="00876633"/>
    <w:rsid w:val="00882178"/>
    <w:rsid w:val="00891052"/>
    <w:rsid w:val="00892684"/>
    <w:rsid w:val="008A1D04"/>
    <w:rsid w:val="008A3F0C"/>
    <w:rsid w:val="008B2CAF"/>
    <w:rsid w:val="008B4AF1"/>
    <w:rsid w:val="008D3D2F"/>
    <w:rsid w:val="008D7480"/>
    <w:rsid w:val="008D7D9D"/>
    <w:rsid w:val="008E2203"/>
    <w:rsid w:val="008E24CF"/>
    <w:rsid w:val="008E2F87"/>
    <w:rsid w:val="008E3001"/>
    <w:rsid w:val="008E5952"/>
    <w:rsid w:val="008E70F9"/>
    <w:rsid w:val="008F2047"/>
    <w:rsid w:val="008F24D4"/>
    <w:rsid w:val="008F2E15"/>
    <w:rsid w:val="0090001E"/>
    <w:rsid w:val="00901EE4"/>
    <w:rsid w:val="00902ABD"/>
    <w:rsid w:val="009114BB"/>
    <w:rsid w:val="00911F32"/>
    <w:rsid w:val="0091241B"/>
    <w:rsid w:val="00912935"/>
    <w:rsid w:val="00912A09"/>
    <w:rsid w:val="00914DD3"/>
    <w:rsid w:val="009161A8"/>
    <w:rsid w:val="0091642B"/>
    <w:rsid w:val="0092200D"/>
    <w:rsid w:val="00924630"/>
    <w:rsid w:val="009300C0"/>
    <w:rsid w:val="00932123"/>
    <w:rsid w:val="00934CF3"/>
    <w:rsid w:val="00940CAD"/>
    <w:rsid w:val="0094272B"/>
    <w:rsid w:val="009463D9"/>
    <w:rsid w:val="00951F66"/>
    <w:rsid w:val="00952A66"/>
    <w:rsid w:val="00952F41"/>
    <w:rsid w:val="009534C5"/>
    <w:rsid w:val="009552D2"/>
    <w:rsid w:val="009555E2"/>
    <w:rsid w:val="00960126"/>
    <w:rsid w:val="0096531E"/>
    <w:rsid w:val="009653FC"/>
    <w:rsid w:val="009662DF"/>
    <w:rsid w:val="009663FC"/>
    <w:rsid w:val="00966F00"/>
    <w:rsid w:val="009700B9"/>
    <w:rsid w:val="00970204"/>
    <w:rsid w:val="00970F8D"/>
    <w:rsid w:val="00973ABB"/>
    <w:rsid w:val="00973F25"/>
    <w:rsid w:val="00974863"/>
    <w:rsid w:val="00975EDB"/>
    <w:rsid w:val="009814B8"/>
    <w:rsid w:val="00985FA9"/>
    <w:rsid w:val="00990122"/>
    <w:rsid w:val="00990FD6"/>
    <w:rsid w:val="00992DE8"/>
    <w:rsid w:val="009954FE"/>
    <w:rsid w:val="00996702"/>
    <w:rsid w:val="009978B0"/>
    <w:rsid w:val="009A0C5A"/>
    <w:rsid w:val="009A29EB"/>
    <w:rsid w:val="009A41BF"/>
    <w:rsid w:val="009B31F2"/>
    <w:rsid w:val="009B434D"/>
    <w:rsid w:val="009B6F19"/>
    <w:rsid w:val="009C29C3"/>
    <w:rsid w:val="009D1058"/>
    <w:rsid w:val="009D112B"/>
    <w:rsid w:val="009D52C3"/>
    <w:rsid w:val="009D7730"/>
    <w:rsid w:val="009E0B21"/>
    <w:rsid w:val="009F20D7"/>
    <w:rsid w:val="009F2D91"/>
    <w:rsid w:val="009F44C9"/>
    <w:rsid w:val="009F5146"/>
    <w:rsid w:val="009F5627"/>
    <w:rsid w:val="00A0083B"/>
    <w:rsid w:val="00A00B22"/>
    <w:rsid w:val="00A026CB"/>
    <w:rsid w:val="00A047AC"/>
    <w:rsid w:val="00A06616"/>
    <w:rsid w:val="00A0742D"/>
    <w:rsid w:val="00A12520"/>
    <w:rsid w:val="00A133EC"/>
    <w:rsid w:val="00A15187"/>
    <w:rsid w:val="00A1751B"/>
    <w:rsid w:val="00A208FA"/>
    <w:rsid w:val="00A217F7"/>
    <w:rsid w:val="00A22523"/>
    <w:rsid w:val="00A228F8"/>
    <w:rsid w:val="00A30B53"/>
    <w:rsid w:val="00A33295"/>
    <w:rsid w:val="00A3382D"/>
    <w:rsid w:val="00A35560"/>
    <w:rsid w:val="00A36D5B"/>
    <w:rsid w:val="00A50800"/>
    <w:rsid w:val="00A52B33"/>
    <w:rsid w:val="00A52E7D"/>
    <w:rsid w:val="00A557BE"/>
    <w:rsid w:val="00A56901"/>
    <w:rsid w:val="00A60F07"/>
    <w:rsid w:val="00A6152B"/>
    <w:rsid w:val="00A61A65"/>
    <w:rsid w:val="00A65C19"/>
    <w:rsid w:val="00A6678F"/>
    <w:rsid w:val="00A6761F"/>
    <w:rsid w:val="00A715BF"/>
    <w:rsid w:val="00A72809"/>
    <w:rsid w:val="00A7571A"/>
    <w:rsid w:val="00A76172"/>
    <w:rsid w:val="00A81653"/>
    <w:rsid w:val="00A8177F"/>
    <w:rsid w:val="00A83C10"/>
    <w:rsid w:val="00A84A1D"/>
    <w:rsid w:val="00A84BC5"/>
    <w:rsid w:val="00A84EE9"/>
    <w:rsid w:val="00A91EFC"/>
    <w:rsid w:val="00A92ABD"/>
    <w:rsid w:val="00A941C0"/>
    <w:rsid w:val="00A94560"/>
    <w:rsid w:val="00A972FE"/>
    <w:rsid w:val="00AA0458"/>
    <w:rsid w:val="00AA16F2"/>
    <w:rsid w:val="00AA5E45"/>
    <w:rsid w:val="00AA6018"/>
    <w:rsid w:val="00AA799F"/>
    <w:rsid w:val="00AB433D"/>
    <w:rsid w:val="00AB4C6F"/>
    <w:rsid w:val="00AC0A54"/>
    <w:rsid w:val="00AC0ACB"/>
    <w:rsid w:val="00AC0BDF"/>
    <w:rsid w:val="00AC2A02"/>
    <w:rsid w:val="00AC4D76"/>
    <w:rsid w:val="00AC78D4"/>
    <w:rsid w:val="00AD14DE"/>
    <w:rsid w:val="00AD2115"/>
    <w:rsid w:val="00AD26DD"/>
    <w:rsid w:val="00AD68BF"/>
    <w:rsid w:val="00AE2652"/>
    <w:rsid w:val="00AE272F"/>
    <w:rsid w:val="00AE42A0"/>
    <w:rsid w:val="00AE7C2F"/>
    <w:rsid w:val="00AF332D"/>
    <w:rsid w:val="00AF6C26"/>
    <w:rsid w:val="00B02485"/>
    <w:rsid w:val="00B07CE9"/>
    <w:rsid w:val="00B13A38"/>
    <w:rsid w:val="00B21713"/>
    <w:rsid w:val="00B26A09"/>
    <w:rsid w:val="00B26A54"/>
    <w:rsid w:val="00B42258"/>
    <w:rsid w:val="00B46C51"/>
    <w:rsid w:val="00B475C0"/>
    <w:rsid w:val="00B5276B"/>
    <w:rsid w:val="00B56A01"/>
    <w:rsid w:val="00B60B10"/>
    <w:rsid w:val="00B624B8"/>
    <w:rsid w:val="00B63934"/>
    <w:rsid w:val="00B66516"/>
    <w:rsid w:val="00B677F7"/>
    <w:rsid w:val="00B70E4D"/>
    <w:rsid w:val="00B71CA5"/>
    <w:rsid w:val="00B7242E"/>
    <w:rsid w:val="00B731CD"/>
    <w:rsid w:val="00B73706"/>
    <w:rsid w:val="00B74A04"/>
    <w:rsid w:val="00B7712F"/>
    <w:rsid w:val="00B77CEE"/>
    <w:rsid w:val="00B81B43"/>
    <w:rsid w:val="00B81FDB"/>
    <w:rsid w:val="00B82344"/>
    <w:rsid w:val="00B8561C"/>
    <w:rsid w:val="00B86E73"/>
    <w:rsid w:val="00B902CA"/>
    <w:rsid w:val="00B929AD"/>
    <w:rsid w:val="00B94849"/>
    <w:rsid w:val="00B94D3D"/>
    <w:rsid w:val="00B96CBD"/>
    <w:rsid w:val="00B9725F"/>
    <w:rsid w:val="00BA189D"/>
    <w:rsid w:val="00BA2BAA"/>
    <w:rsid w:val="00BA4917"/>
    <w:rsid w:val="00BA4AB0"/>
    <w:rsid w:val="00BA65FC"/>
    <w:rsid w:val="00BB5EF8"/>
    <w:rsid w:val="00BB748A"/>
    <w:rsid w:val="00BC0727"/>
    <w:rsid w:val="00BC6852"/>
    <w:rsid w:val="00BC686F"/>
    <w:rsid w:val="00BC7A48"/>
    <w:rsid w:val="00BD3C3C"/>
    <w:rsid w:val="00BD4A3D"/>
    <w:rsid w:val="00BD57B2"/>
    <w:rsid w:val="00BD5FEC"/>
    <w:rsid w:val="00BD71D7"/>
    <w:rsid w:val="00BE0E7E"/>
    <w:rsid w:val="00BE0EE0"/>
    <w:rsid w:val="00BE2A6F"/>
    <w:rsid w:val="00BE3065"/>
    <w:rsid w:val="00BE35E6"/>
    <w:rsid w:val="00BE44F5"/>
    <w:rsid w:val="00BF5AD5"/>
    <w:rsid w:val="00C04434"/>
    <w:rsid w:val="00C143D3"/>
    <w:rsid w:val="00C150A1"/>
    <w:rsid w:val="00C15940"/>
    <w:rsid w:val="00C15AA8"/>
    <w:rsid w:val="00C15B0B"/>
    <w:rsid w:val="00C166F7"/>
    <w:rsid w:val="00C17D84"/>
    <w:rsid w:val="00C20681"/>
    <w:rsid w:val="00C21FF6"/>
    <w:rsid w:val="00C22D43"/>
    <w:rsid w:val="00C23883"/>
    <w:rsid w:val="00C26156"/>
    <w:rsid w:val="00C306DB"/>
    <w:rsid w:val="00C31BFA"/>
    <w:rsid w:val="00C3376C"/>
    <w:rsid w:val="00C33EAE"/>
    <w:rsid w:val="00C4104D"/>
    <w:rsid w:val="00C44636"/>
    <w:rsid w:val="00C45D22"/>
    <w:rsid w:val="00C472F2"/>
    <w:rsid w:val="00C52CD5"/>
    <w:rsid w:val="00C64259"/>
    <w:rsid w:val="00C6496D"/>
    <w:rsid w:val="00C67D64"/>
    <w:rsid w:val="00C7721C"/>
    <w:rsid w:val="00C7752F"/>
    <w:rsid w:val="00C87361"/>
    <w:rsid w:val="00C92713"/>
    <w:rsid w:val="00CA1CAF"/>
    <w:rsid w:val="00CA2FAA"/>
    <w:rsid w:val="00CA3E38"/>
    <w:rsid w:val="00CB2909"/>
    <w:rsid w:val="00CB3905"/>
    <w:rsid w:val="00CB7494"/>
    <w:rsid w:val="00CC2001"/>
    <w:rsid w:val="00CC37C9"/>
    <w:rsid w:val="00CC6BC3"/>
    <w:rsid w:val="00CD0225"/>
    <w:rsid w:val="00CD0558"/>
    <w:rsid w:val="00CD2667"/>
    <w:rsid w:val="00CD2B14"/>
    <w:rsid w:val="00CD4D5C"/>
    <w:rsid w:val="00CD6517"/>
    <w:rsid w:val="00CD74DE"/>
    <w:rsid w:val="00CE051E"/>
    <w:rsid w:val="00CE08C8"/>
    <w:rsid w:val="00CE151F"/>
    <w:rsid w:val="00CE3153"/>
    <w:rsid w:val="00CE5602"/>
    <w:rsid w:val="00CF4DA7"/>
    <w:rsid w:val="00D00ED5"/>
    <w:rsid w:val="00D03FBA"/>
    <w:rsid w:val="00D0471C"/>
    <w:rsid w:val="00D10FA8"/>
    <w:rsid w:val="00D11555"/>
    <w:rsid w:val="00D12AA2"/>
    <w:rsid w:val="00D130F1"/>
    <w:rsid w:val="00D14BA3"/>
    <w:rsid w:val="00D15BFC"/>
    <w:rsid w:val="00D17783"/>
    <w:rsid w:val="00D20835"/>
    <w:rsid w:val="00D21038"/>
    <w:rsid w:val="00D22C5D"/>
    <w:rsid w:val="00D22FE6"/>
    <w:rsid w:val="00D23F9C"/>
    <w:rsid w:val="00D25E50"/>
    <w:rsid w:val="00D32E8D"/>
    <w:rsid w:val="00D347DA"/>
    <w:rsid w:val="00D373E9"/>
    <w:rsid w:val="00D45CC0"/>
    <w:rsid w:val="00D5219F"/>
    <w:rsid w:val="00D57934"/>
    <w:rsid w:val="00D61353"/>
    <w:rsid w:val="00D617AC"/>
    <w:rsid w:val="00D61BFD"/>
    <w:rsid w:val="00D63303"/>
    <w:rsid w:val="00D64A68"/>
    <w:rsid w:val="00D64FD7"/>
    <w:rsid w:val="00D67A97"/>
    <w:rsid w:val="00D7192B"/>
    <w:rsid w:val="00D77F53"/>
    <w:rsid w:val="00D81796"/>
    <w:rsid w:val="00D82203"/>
    <w:rsid w:val="00D86BA7"/>
    <w:rsid w:val="00D86CE5"/>
    <w:rsid w:val="00D93578"/>
    <w:rsid w:val="00D948FF"/>
    <w:rsid w:val="00D97641"/>
    <w:rsid w:val="00DA1582"/>
    <w:rsid w:val="00DA488D"/>
    <w:rsid w:val="00DA5C25"/>
    <w:rsid w:val="00DA5E57"/>
    <w:rsid w:val="00DB1FE3"/>
    <w:rsid w:val="00DB3D8A"/>
    <w:rsid w:val="00DB4BDB"/>
    <w:rsid w:val="00DB5288"/>
    <w:rsid w:val="00DB6375"/>
    <w:rsid w:val="00DB7EC6"/>
    <w:rsid w:val="00DC0353"/>
    <w:rsid w:val="00DC24C2"/>
    <w:rsid w:val="00DC274E"/>
    <w:rsid w:val="00DC4D77"/>
    <w:rsid w:val="00DC7F67"/>
    <w:rsid w:val="00DD1785"/>
    <w:rsid w:val="00DD189B"/>
    <w:rsid w:val="00DD59E0"/>
    <w:rsid w:val="00DE0BF2"/>
    <w:rsid w:val="00DE2C3C"/>
    <w:rsid w:val="00DE30E3"/>
    <w:rsid w:val="00DE728B"/>
    <w:rsid w:val="00DF1DCC"/>
    <w:rsid w:val="00DF6142"/>
    <w:rsid w:val="00DF7061"/>
    <w:rsid w:val="00E00165"/>
    <w:rsid w:val="00E00867"/>
    <w:rsid w:val="00E00F9E"/>
    <w:rsid w:val="00E0563B"/>
    <w:rsid w:val="00E06420"/>
    <w:rsid w:val="00E06A1E"/>
    <w:rsid w:val="00E132ED"/>
    <w:rsid w:val="00E14DE4"/>
    <w:rsid w:val="00E16FEB"/>
    <w:rsid w:val="00E17976"/>
    <w:rsid w:val="00E21C93"/>
    <w:rsid w:val="00E23068"/>
    <w:rsid w:val="00E2547A"/>
    <w:rsid w:val="00E264A9"/>
    <w:rsid w:val="00E26577"/>
    <w:rsid w:val="00E26C79"/>
    <w:rsid w:val="00E26EB1"/>
    <w:rsid w:val="00E276A6"/>
    <w:rsid w:val="00E27B71"/>
    <w:rsid w:val="00E361EF"/>
    <w:rsid w:val="00E41BFA"/>
    <w:rsid w:val="00E45624"/>
    <w:rsid w:val="00E4752B"/>
    <w:rsid w:val="00E54FFA"/>
    <w:rsid w:val="00E66C34"/>
    <w:rsid w:val="00E7031A"/>
    <w:rsid w:val="00E7495A"/>
    <w:rsid w:val="00E77665"/>
    <w:rsid w:val="00E777C5"/>
    <w:rsid w:val="00E82205"/>
    <w:rsid w:val="00E84388"/>
    <w:rsid w:val="00E850D5"/>
    <w:rsid w:val="00E9104A"/>
    <w:rsid w:val="00E91AEE"/>
    <w:rsid w:val="00E95A08"/>
    <w:rsid w:val="00EA2A2D"/>
    <w:rsid w:val="00EA3333"/>
    <w:rsid w:val="00EA51CF"/>
    <w:rsid w:val="00EA6859"/>
    <w:rsid w:val="00EB26A7"/>
    <w:rsid w:val="00EB3D61"/>
    <w:rsid w:val="00EB412E"/>
    <w:rsid w:val="00EB59E4"/>
    <w:rsid w:val="00EB622F"/>
    <w:rsid w:val="00EC08ED"/>
    <w:rsid w:val="00EC2DCA"/>
    <w:rsid w:val="00EC5ABB"/>
    <w:rsid w:val="00ED1240"/>
    <w:rsid w:val="00ED4E6C"/>
    <w:rsid w:val="00ED641E"/>
    <w:rsid w:val="00EE3240"/>
    <w:rsid w:val="00EE4181"/>
    <w:rsid w:val="00EE5876"/>
    <w:rsid w:val="00EE6081"/>
    <w:rsid w:val="00EF1727"/>
    <w:rsid w:val="00EF20D3"/>
    <w:rsid w:val="00EF66D1"/>
    <w:rsid w:val="00F01463"/>
    <w:rsid w:val="00F01965"/>
    <w:rsid w:val="00F022A5"/>
    <w:rsid w:val="00F036FB"/>
    <w:rsid w:val="00F04AF8"/>
    <w:rsid w:val="00F105AC"/>
    <w:rsid w:val="00F1273C"/>
    <w:rsid w:val="00F15530"/>
    <w:rsid w:val="00F15F2B"/>
    <w:rsid w:val="00F2608D"/>
    <w:rsid w:val="00F2766A"/>
    <w:rsid w:val="00F32F3D"/>
    <w:rsid w:val="00F33843"/>
    <w:rsid w:val="00F34957"/>
    <w:rsid w:val="00F37B66"/>
    <w:rsid w:val="00F432A4"/>
    <w:rsid w:val="00F444C3"/>
    <w:rsid w:val="00F47085"/>
    <w:rsid w:val="00F47F56"/>
    <w:rsid w:val="00F51044"/>
    <w:rsid w:val="00F51DE1"/>
    <w:rsid w:val="00F52E7C"/>
    <w:rsid w:val="00F552C9"/>
    <w:rsid w:val="00F57173"/>
    <w:rsid w:val="00F66203"/>
    <w:rsid w:val="00F66780"/>
    <w:rsid w:val="00F72B91"/>
    <w:rsid w:val="00F82813"/>
    <w:rsid w:val="00F84BA1"/>
    <w:rsid w:val="00F84D0A"/>
    <w:rsid w:val="00F8782C"/>
    <w:rsid w:val="00F91B16"/>
    <w:rsid w:val="00F93ED5"/>
    <w:rsid w:val="00F94C9A"/>
    <w:rsid w:val="00F9560F"/>
    <w:rsid w:val="00F97700"/>
    <w:rsid w:val="00FA025B"/>
    <w:rsid w:val="00FA0C93"/>
    <w:rsid w:val="00FA2C5E"/>
    <w:rsid w:val="00FA4905"/>
    <w:rsid w:val="00FA78B2"/>
    <w:rsid w:val="00FB05BF"/>
    <w:rsid w:val="00FB195B"/>
    <w:rsid w:val="00FB45B4"/>
    <w:rsid w:val="00FB6BF8"/>
    <w:rsid w:val="00FC3324"/>
    <w:rsid w:val="00FC41B3"/>
    <w:rsid w:val="00FC4B3A"/>
    <w:rsid w:val="00FD1A1B"/>
    <w:rsid w:val="00FD228F"/>
    <w:rsid w:val="00FD74DB"/>
    <w:rsid w:val="00FD76BF"/>
    <w:rsid w:val="00FE2717"/>
    <w:rsid w:val="00FE2EF7"/>
    <w:rsid w:val="00FE3D1F"/>
    <w:rsid w:val="00FE69E7"/>
    <w:rsid w:val="00FE7FDD"/>
    <w:rsid w:val="00FF1C64"/>
    <w:rsid w:val="00FF3680"/>
    <w:rsid w:val="00FF4E3E"/>
    <w:rsid w:val="00FF6165"/>
    <w:rsid w:val="00FF70C0"/>
    <w:rsid w:val="2D746E7B"/>
    <w:rsid w:val="67F47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5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Plain Text"/>
    <w:basedOn w:val="1"/>
    <w:link w:val="17"/>
    <w:unhideWhenUsed/>
    <w:uiPriority w:val="99"/>
    <w:rPr>
      <w:rFonts w:ascii="Consolas" w:hAnsi="Consolas" w:eastAsia="Calibri" w:cs="Consolas"/>
      <w:sz w:val="21"/>
      <w:szCs w:val="21"/>
    </w:rPr>
  </w:style>
  <w:style w:type="paragraph" w:styleId="11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uiPriority w:val="0"/>
    <w:pPr>
      <w:spacing w:before="100" w:beforeAutospacing="1" w:after="100" w:afterAutospacing="1"/>
    </w:pPr>
  </w:style>
  <w:style w:type="paragraph" w:styleId="15">
    <w:name w:val="Body Text Indent 2"/>
    <w:basedOn w:val="1"/>
    <w:uiPriority w:val="0"/>
    <w:pPr>
      <w:ind w:firstLine="709"/>
      <w:jc w:val="both"/>
    </w:pPr>
  </w:style>
  <w:style w:type="table" w:styleId="16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Знак"/>
    <w:link w:val="10"/>
    <w:uiPriority w:val="99"/>
    <w:rPr>
      <w:rFonts w:ascii="Consolas" w:hAnsi="Consolas" w:eastAsia="Calibri" w:cs="Consolas"/>
      <w:sz w:val="21"/>
      <w:szCs w:val="21"/>
    </w:rPr>
  </w:style>
  <w:style w:type="paragraph" w:customStyle="1" w:styleId="18">
    <w:name w:val="ConsPlusNormal"/>
    <w:link w:val="19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19">
    <w:name w:val="ConsPlusNormal Знак"/>
    <w:link w:val="18"/>
    <w:locked/>
    <w:uiPriority w:val="0"/>
    <w:rPr>
      <w:rFonts w:ascii="Arial" w:hAnsi="Arial" w:cs="Arial"/>
      <w:lang w:val="ru-RU" w:eastAsia="ru-RU" w:bidi="ar-SA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paragraph" w:customStyle="1" w:styleId="21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22">
    <w:name w:val="ConsPlusCell"/>
    <w:uiPriority w:val="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23">
    <w:name w:val="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12</Pages>
  <Words>4986</Words>
  <Characters>28422</Characters>
  <Lines>236</Lines>
  <Paragraphs>66</Paragraphs>
  <TotalTime>32</TotalTime>
  <ScaleCrop>false</ScaleCrop>
  <LinksUpToDate>false</LinksUpToDate>
  <CharactersWithSpaces>33342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2024-08-29T09:14:00Z</dcterms:created>
  <dc:creator>BasyrovNf</dc:creator>
  <cp:lastModifiedBy>Юлия Ягодка</cp:lastModifiedBy>
  <cp:lastPrinted>2024-02-24T12:15:00Z</cp:lastPrinted>
  <dcterms:modified xsi:type="dcterms:W3CDTF">2024-08-30T11:31:44Z</dcterms:modified>
  <dc:title>Статья 91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3A287653D1854FDEAB9661DEC31ECED9_13</vt:lpwstr>
  </property>
</Properties>
</file>