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F2675E" w:rsidRDefault="00F2675E" w:rsidP="00F2675E">
      <w:pPr>
        <w:spacing w:after="0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A24313" w:rsidRDefault="004B4B77" w:rsidP="00EE36CB">
      <w:pPr>
        <w:spacing w:after="0" w:line="240" w:lineRule="auto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-3810</wp:posOffset>
            </wp:positionV>
            <wp:extent cx="1865630" cy="1448435"/>
            <wp:effectExtent l="0" t="0" r="1270" b="0"/>
            <wp:wrapSquare wrapText="bothSides"/>
            <wp:docPr id="20" name="Рисунок 20" descr="http://i545.photobucket.com/albums/hh381/okee7777777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545.photobucket.com/albums/hh381/okee7777777/3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EC" w:rsidRPr="006A3537">
        <w:rPr>
          <w:rStyle w:val="50"/>
          <w:rFonts w:ascii="Times New Roman" w:hAnsi="Times New Roman" w:cs="Times New Roman"/>
          <w:b w:val="0"/>
          <w:bCs w:val="0"/>
          <w:color w:val="006600"/>
          <w:sz w:val="22"/>
          <w:szCs w:val="22"/>
        </w:rPr>
        <w:t xml:space="preserve"> </w:t>
      </w:r>
      <w:r w:rsidR="00A24313"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«Как защитить ребенка </w:t>
      </w:r>
      <w:r w:rsidR="00A24313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от  травм </w:t>
      </w:r>
    </w:p>
    <w:p w:rsidR="00A24313" w:rsidRDefault="00A24313" w:rsidP="00EE36CB">
      <w:pPr>
        <w:spacing w:after="0" w:line="240" w:lineRule="auto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на железной дороге</w:t>
      </w:r>
      <w:r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EE36CB" w:rsidRDefault="00EE36CB" w:rsidP="00EE36CB">
      <w:pPr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color w:val="002060"/>
          <w:sz w:val="22"/>
          <w:szCs w:val="22"/>
        </w:rPr>
      </w:pPr>
    </w:p>
    <w:p w:rsidR="00215EEC" w:rsidRPr="00F64E0D" w:rsidRDefault="00F64E0D" w:rsidP="00EE36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Style w:val="60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            </w:t>
      </w:r>
      <w:r w:rsidR="00215EEC" w:rsidRPr="00F64E0D">
        <w:rPr>
          <w:rStyle w:val="60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>Железнодорожные пути являются объектами повышенной опасности.</w:t>
      </w:r>
      <w:r w:rsidR="00EE36CB"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 xml:space="preserve"> </w:t>
      </w:r>
      <w:r w:rsidR="00215EEC"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>Находясь на них, вы подвергаете свою жизнь риску.</w:t>
      </w:r>
    </w:p>
    <w:p w:rsidR="00215EEC" w:rsidRPr="00F64E0D" w:rsidRDefault="00215EEC" w:rsidP="002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1"/>
          <w:rFonts w:ascii="Times New Roman" w:hAnsi="Times New Roman" w:cs="Times New Roman"/>
          <w:b w:val="0"/>
          <w:color w:val="002060"/>
          <w:sz w:val="24"/>
          <w:szCs w:val="24"/>
        </w:rPr>
        <w:t>Переходить железнодорожные пути можно только в установленных и оборудованных для этого местах</w:t>
      </w:r>
      <w:r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 xml:space="preserve">,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убедившись в отсутствии приближающегося поезда или на разрешающий сигнал переездной сигнализации.</w:t>
      </w:r>
    </w:p>
    <w:p w:rsidR="00215EEC" w:rsidRPr="00F64E0D" w:rsidRDefault="00215EEC" w:rsidP="0021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В целях сохранения своей жизни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,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никогда и ни при каких обстоятельствах:</w:t>
      </w:r>
    </w:p>
    <w:p w:rsidR="00215EEC" w:rsidRPr="00F64E0D" w:rsidRDefault="00215EEC" w:rsidP="00215EEC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>не подлезайте под пассажирские платформы и подвижной состав;</w:t>
      </w:r>
    </w:p>
    <w:p w:rsidR="00215EEC" w:rsidRPr="00F64E0D" w:rsidRDefault="00215EEC" w:rsidP="00215EEC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>не прыгайте с пассажирской платформы на пути;</w:t>
      </w:r>
    </w:p>
    <w:p w:rsidR="00215EEC" w:rsidRPr="00F64E0D" w:rsidRDefault="00215EEC" w:rsidP="00215EEC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215EEC" w:rsidRPr="00F64E0D" w:rsidRDefault="00215EEC" w:rsidP="00215EEC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>не находитесь на объектах железнодорожного транспорта в состоянии алкогольного опьянения;</w:t>
      </w:r>
    </w:p>
    <w:p w:rsidR="00215EEC" w:rsidRPr="00F64E0D" w:rsidRDefault="00215EEC" w:rsidP="00215EEC">
      <w:pPr>
        <w:widowControl w:val="0"/>
        <w:numPr>
          <w:ilvl w:val="0"/>
          <w:numId w:val="14"/>
        </w:numPr>
        <w:tabs>
          <w:tab w:val="left" w:pos="54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color w:val="002060"/>
          <w:sz w:val="24"/>
          <w:szCs w:val="24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EE36CB" w:rsidRDefault="00EE36CB" w:rsidP="008245C5">
      <w:pPr>
        <w:spacing w:after="0" w:line="240" w:lineRule="auto"/>
        <w:rPr>
          <w:rStyle w:val="60"/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</w:p>
    <w:p w:rsidR="008245C5" w:rsidRPr="00F64E0D" w:rsidRDefault="008245C5" w:rsidP="00F64E0D">
      <w:pPr>
        <w:spacing w:after="0" w:line="240" w:lineRule="auto"/>
        <w:jc w:val="center"/>
        <w:rPr>
          <w:rStyle w:val="60"/>
          <w:rFonts w:ascii="Times New Roman" w:hAnsi="Times New Roman" w:cs="Times New Roman"/>
          <w:b w:val="0"/>
          <w:bCs w:val="0"/>
          <w:color w:val="C00000"/>
          <w:sz w:val="22"/>
          <w:szCs w:val="22"/>
        </w:rPr>
      </w:pPr>
      <w:r w:rsidRPr="00F64E0D">
        <w:rPr>
          <w:rStyle w:val="60"/>
          <w:rFonts w:ascii="Times New Roman" w:hAnsi="Times New Roman" w:cs="Times New Roman"/>
          <w:b w:val="0"/>
          <w:bCs w:val="0"/>
          <w:color w:val="C00000"/>
          <w:sz w:val="22"/>
          <w:szCs w:val="22"/>
        </w:rPr>
        <w:t xml:space="preserve">НА ЖЕЛЕЗНОЙ </w:t>
      </w:r>
      <w:r w:rsidR="00F64E0D">
        <w:rPr>
          <w:rStyle w:val="60"/>
          <w:rFonts w:ascii="Times New Roman" w:hAnsi="Times New Roman" w:cs="Times New Roman"/>
          <w:b w:val="0"/>
          <w:bCs w:val="0"/>
          <w:color w:val="C00000"/>
          <w:sz w:val="22"/>
          <w:szCs w:val="22"/>
        </w:rPr>
        <w:t xml:space="preserve"> </w:t>
      </w:r>
      <w:r w:rsidRPr="00F64E0D">
        <w:rPr>
          <w:rStyle w:val="60"/>
          <w:rFonts w:ascii="Times New Roman" w:hAnsi="Times New Roman" w:cs="Times New Roman"/>
          <w:b w:val="0"/>
          <w:bCs w:val="0"/>
          <w:color w:val="C00000"/>
          <w:sz w:val="22"/>
          <w:szCs w:val="22"/>
        </w:rPr>
        <w:t>ДОРОГЕ</w:t>
      </w:r>
      <w:r w:rsidR="00F64E0D">
        <w:rPr>
          <w:rStyle w:val="60"/>
          <w:rFonts w:ascii="Times New Roman" w:hAnsi="Times New Roman" w:cs="Times New Roman"/>
          <w:b w:val="0"/>
          <w:bCs w:val="0"/>
          <w:color w:val="C00000"/>
          <w:sz w:val="22"/>
          <w:szCs w:val="22"/>
        </w:rPr>
        <w:t xml:space="preserve"> </w:t>
      </w:r>
      <w:r w:rsidRPr="00F64E0D">
        <w:rPr>
          <w:rStyle w:val="60"/>
          <w:rFonts w:ascii="Times New Roman" w:hAnsi="Times New Roman" w:cs="Times New Roman"/>
          <w:b w:val="0"/>
          <w:bCs w:val="0"/>
          <w:color w:val="C00000"/>
          <w:sz w:val="22"/>
          <w:szCs w:val="22"/>
        </w:rPr>
        <w:t xml:space="preserve"> ЗАПРЕЩЕНО:</w:t>
      </w:r>
    </w:p>
    <w:p w:rsidR="00EE36CB" w:rsidRPr="008245C5" w:rsidRDefault="00EE36CB" w:rsidP="008245C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Ходить по железнодорожным путям.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На станциях и перегонах подлезать под вагоны и перелезать через автосцепки для прохода через путь.</w:t>
      </w:r>
    </w:p>
    <w:p w:rsidR="00F64E0D" w:rsidRDefault="00F64E0D" w:rsidP="00F64E0D">
      <w:pPr>
        <w:widowControl w:val="0"/>
        <w:tabs>
          <w:tab w:val="left" w:pos="284"/>
        </w:tabs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sz w:val="24"/>
          <w:szCs w:val="24"/>
        </w:rPr>
      </w:pPr>
    </w:p>
    <w:p w:rsidR="00F64E0D" w:rsidRPr="00F64E0D" w:rsidRDefault="00F64E0D" w:rsidP="00F64E0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Проходить вдоль железнодорожного пути ближе 5 метров от крайнего рельса.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Проходить по железнодорожным мостам и тоннелям, не оборудованным дорожками для прохода пешеходов.</w:t>
      </w:r>
    </w:p>
    <w:p w:rsidR="00EE36CB" w:rsidRPr="00F64E0D" w:rsidRDefault="008245C5" w:rsidP="00EE36CB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Стоять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на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подножках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и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переходных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площадках, 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открывать</w:t>
      </w:r>
      <w:r w:rsidR="00EE36C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двери</w:t>
      </w:r>
      <w:r w:rsidR="00F64E0D"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 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вагонов на ходу поезда, задерживать открытие и закрытие автоматических дверей пригородных поездов.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Проезжать в поездах в нетрезвом состоянии.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Оставлять детей без присмотра на посадочных платформах и в вагонах.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Выходить из вагона на междупутье и стоять там при проходе встречного поезда.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Прыгать с платформы на железнодорожные пути.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Устраивать на платформе различные подвижные игры.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Курить в вагонах (в том числе в тамбурах) поездов, в не установленных для курения местах в поездах местного и дальнего сообщения.</w:t>
      </w:r>
    </w:p>
    <w:p w:rsidR="008245C5" w:rsidRPr="00F64E0D" w:rsidRDefault="008245C5" w:rsidP="008245C5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4D2614" w:rsidRPr="00F64E0D" w:rsidRDefault="004D2614" w:rsidP="004D261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78E" w:rsidRPr="00F77AED" w:rsidRDefault="0067578E" w:rsidP="00EE36C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77AED">
        <w:rPr>
          <w:rStyle w:val="60"/>
          <w:rFonts w:ascii="Times New Roman" w:hAnsi="Times New Roman" w:cs="Times New Roman"/>
          <w:bCs w:val="0"/>
          <w:color w:val="C00000"/>
          <w:sz w:val="28"/>
          <w:szCs w:val="28"/>
        </w:rPr>
        <w:t>Уважаемые родители (законные представители)!</w:t>
      </w:r>
    </w:p>
    <w:p w:rsidR="0067578E" w:rsidRPr="00F77AED" w:rsidRDefault="0067578E" w:rsidP="00EE36C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77AED">
        <w:rPr>
          <w:rStyle w:val="60"/>
          <w:rFonts w:ascii="Times New Roman" w:hAnsi="Times New Roman" w:cs="Times New Roman"/>
          <w:bCs w:val="0"/>
          <w:color w:val="C00000"/>
          <w:sz w:val="28"/>
          <w:szCs w:val="28"/>
        </w:rPr>
        <w:t>Обратите особое внима</w:t>
      </w:r>
      <w:r w:rsidR="00F77AED">
        <w:rPr>
          <w:rStyle w:val="60"/>
          <w:rFonts w:ascii="Times New Roman" w:hAnsi="Times New Roman" w:cs="Times New Roman"/>
          <w:bCs w:val="0"/>
          <w:color w:val="C00000"/>
          <w:sz w:val="28"/>
          <w:szCs w:val="28"/>
        </w:rPr>
        <w:t xml:space="preserve">ние на разъяснение детям правил  </w:t>
      </w:r>
      <w:r w:rsidRPr="00F77AED">
        <w:rPr>
          <w:rStyle w:val="60"/>
          <w:rFonts w:ascii="Times New Roman" w:hAnsi="Times New Roman" w:cs="Times New Roman"/>
          <w:bCs w:val="0"/>
          <w:color w:val="C00000"/>
          <w:sz w:val="28"/>
          <w:szCs w:val="28"/>
        </w:rPr>
        <w:t>нахождения на железной дороге.</w:t>
      </w:r>
    </w:p>
    <w:p w:rsidR="0067578E" w:rsidRPr="00F77AED" w:rsidRDefault="0067578E" w:rsidP="00AB5EC5">
      <w:pPr>
        <w:spacing w:after="0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F64E0D" w:rsidRDefault="00F64E0D" w:rsidP="00F64E0D">
      <w:pPr>
        <w:spacing w:after="0"/>
        <w:jc w:val="both"/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</w:pPr>
      <w:r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 xml:space="preserve">     </w:t>
      </w:r>
      <w:r w:rsidR="00AB5EC5" w:rsidRPr="00F64E0D"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 xml:space="preserve">На железной дороге запрещено оставлять детей без присмотра - это может привести к трагическим последствиям. </w:t>
      </w:r>
      <w:r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 xml:space="preserve">   </w:t>
      </w:r>
    </w:p>
    <w:p w:rsidR="00F64E0D" w:rsidRPr="00F64E0D" w:rsidRDefault="00F64E0D" w:rsidP="00F64E0D">
      <w:pPr>
        <w:spacing w:after="0"/>
        <w:jc w:val="both"/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</w:pPr>
      <w:r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 xml:space="preserve">     </w:t>
      </w:r>
      <w:r w:rsidR="00AB5EC5" w:rsidRPr="00F64E0D"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>Всегда помните, что находясь на железнодорожных объектах, детей необходимо держать за руку или на руках</w:t>
      </w:r>
      <w:r w:rsidR="004E0E5B" w:rsidRPr="00F64E0D"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F77AED" w:rsidRPr="00F64E0D" w:rsidRDefault="00F64E0D" w:rsidP="00F64E0D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 w:bidi="ru-RU"/>
        </w:rPr>
      </w:pPr>
      <w:r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 xml:space="preserve">   </w:t>
      </w:r>
      <w:r w:rsidR="004E0E5B" w:rsidRPr="00F64E0D">
        <w:rPr>
          <w:rStyle w:val="20"/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>Железная дорога не место для игр, а зона повышенной опасности! Берегите вашу жизнь и жизнь ваших детей!</w:t>
      </w:r>
    </w:p>
    <w:p w:rsidR="00A50AEB" w:rsidRPr="00F64E0D" w:rsidRDefault="00F64E0D" w:rsidP="00A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AE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F64E0D" w:rsidRDefault="00F64E0D" w:rsidP="00A50AEB">
      <w:pPr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sz w:val="24"/>
          <w:szCs w:val="24"/>
        </w:rPr>
      </w:pPr>
    </w:p>
    <w:p w:rsidR="00F64E0D" w:rsidRDefault="00F64E0D" w:rsidP="00A50AEB">
      <w:pPr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sz w:val="24"/>
          <w:szCs w:val="24"/>
        </w:rPr>
      </w:pPr>
    </w:p>
    <w:p w:rsidR="00F77AED" w:rsidRDefault="00F77AED" w:rsidP="00A50AEB">
      <w:pPr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sz w:val="24"/>
          <w:szCs w:val="24"/>
        </w:rPr>
      </w:pPr>
    </w:p>
    <w:p w:rsidR="00A50AEB" w:rsidRPr="00F64E0D" w:rsidRDefault="00F77AED" w:rsidP="00A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A50AEB"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F64E0D" w:rsidRDefault="00F64E0D" w:rsidP="006E081E">
      <w:pPr>
        <w:spacing w:after="0" w:line="240" w:lineRule="auto"/>
        <w:rPr>
          <w:rStyle w:val="60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</w:p>
    <w:p w:rsidR="006E081E" w:rsidRPr="00F64E0D" w:rsidRDefault="00F77AED" w:rsidP="006E081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Style w:val="60"/>
          <w:rFonts w:ascii="Times New Roman" w:hAnsi="Times New Roman" w:cs="Times New Roman"/>
          <w:b w:val="0"/>
          <w:bCs w:val="0"/>
          <w:color w:val="C00000"/>
          <w:sz w:val="24"/>
          <w:szCs w:val="24"/>
        </w:rPr>
        <w:t xml:space="preserve">     </w:t>
      </w:r>
      <w:r w:rsidR="006E081E" w:rsidRPr="00F64E0D">
        <w:rPr>
          <w:rStyle w:val="60"/>
          <w:rFonts w:ascii="Times New Roman" w:hAnsi="Times New Roman" w:cs="Times New Roman"/>
          <w:b w:val="0"/>
          <w:bCs w:val="0"/>
          <w:color w:val="C00000"/>
          <w:sz w:val="24"/>
          <w:szCs w:val="24"/>
        </w:rPr>
        <w:t>Категорически запрещается:</w:t>
      </w:r>
    </w:p>
    <w:p w:rsidR="006E081E" w:rsidRPr="00F64E0D" w:rsidRDefault="006E081E" w:rsidP="006E081E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повреждать объекты инфраструктуры железнодорожного транспорта;</w:t>
      </w:r>
    </w:p>
    <w:p w:rsidR="006E081E" w:rsidRPr="00F64E0D" w:rsidRDefault="006E081E" w:rsidP="006E081E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повреждать железнодорожный подвижной состав;</w:t>
      </w:r>
    </w:p>
    <w:p w:rsidR="00EE36CB" w:rsidRPr="00F64E0D" w:rsidRDefault="006E081E" w:rsidP="00EE36C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класть на железнодорожные пути посторонние предметы;</w:t>
      </w:r>
    </w:p>
    <w:p w:rsidR="00EE36CB" w:rsidRPr="00F64E0D" w:rsidRDefault="00EE36CB" w:rsidP="00EE36CB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бросать предметы в движущийся подвижной состав;</w:t>
      </w:r>
    </w:p>
    <w:p w:rsidR="00853A42" w:rsidRPr="00F64E0D" w:rsidRDefault="007423B7" w:rsidP="004D2614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оставлять ложные сообщения о готовящихся террористических актах на объектах железнодорожного</w:t>
      </w:r>
      <w:r w:rsidRPr="00F64E0D">
        <w:rPr>
          <w:rStyle w:val="20"/>
          <w:rFonts w:eastAsiaTheme="minorHAnsi"/>
          <w:sz w:val="24"/>
          <w:szCs w:val="24"/>
        </w:rPr>
        <w:t xml:space="preserve"> </w:t>
      </w:r>
      <w:r w:rsidRPr="00F64E0D">
        <w:rPr>
          <w:rStyle w:val="20"/>
          <w:rFonts w:ascii="Times New Roman" w:eastAsiaTheme="minorHAnsi" w:hAnsi="Times New Roman" w:cs="Times New Roman"/>
          <w:sz w:val="24"/>
          <w:szCs w:val="24"/>
        </w:rPr>
        <w:t>транспорта.</w:t>
      </w:r>
    </w:p>
    <w:p w:rsidR="004D2614" w:rsidRPr="00461D9F" w:rsidRDefault="004D2614" w:rsidP="004D2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057" w:rsidRDefault="00D13057" w:rsidP="00B012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3C9E" w:rsidRPr="00591F4F" w:rsidRDefault="001B2394" w:rsidP="00591F4F">
      <w:pPr>
        <w:rPr>
          <w:rStyle w:val="20"/>
          <w:rFonts w:ascii="Times New Roman" w:hAnsi="Times New Roman" w:cs="Times New Roman"/>
          <w:b/>
          <w:color w:val="A50021"/>
          <w:sz w:val="32"/>
          <w:szCs w:val="32"/>
        </w:rPr>
      </w:pPr>
      <w:r w:rsidRPr="00591F4F">
        <w:rPr>
          <w:rStyle w:val="20"/>
          <w:rFonts w:ascii="Times New Roman" w:hAnsi="Times New Roman" w:cs="Times New Roman"/>
          <w:b/>
          <w:color w:val="A50021"/>
          <w:sz w:val="32"/>
          <w:szCs w:val="32"/>
        </w:rPr>
        <w:t>Жизнь и здоровье детей в руках родителей!</w:t>
      </w:r>
    </w:p>
    <w:p w:rsidR="00643C9E" w:rsidRDefault="00643C9E" w:rsidP="00643C9E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643C9E" w:rsidRDefault="00643C9E" w:rsidP="00643C9E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8-800-2000-122</w:t>
      </w:r>
    </w:p>
    <w:p w:rsidR="00643C9E" w:rsidRDefault="00643C9E" w:rsidP="00643C9E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643C9E" w:rsidRDefault="00643C9E" w:rsidP="00643C9E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Бесплатно с любого телефона.</w:t>
      </w:r>
    </w:p>
    <w:p w:rsidR="00643C9E" w:rsidRDefault="00643C9E" w:rsidP="00643C9E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643C9E" w:rsidRDefault="00643C9E" w:rsidP="00643C9E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643C9E" w:rsidRDefault="00643C9E" w:rsidP="00643C9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643C9E" w:rsidRDefault="00643C9E" w:rsidP="00643C9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>при Правительстве ХМАО-Югры</w:t>
      </w:r>
    </w:p>
    <w:p w:rsidR="00643C9E" w:rsidRDefault="00643C9E" w:rsidP="00643C9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2"/>
          <w:szCs w:val="22"/>
          <w:u w:val="single"/>
        </w:rPr>
      </w:pPr>
      <w:r>
        <w:rPr>
          <w:i w:val="0"/>
          <w:snapToGrid w:val="0"/>
          <w:sz w:val="22"/>
          <w:szCs w:val="22"/>
        </w:rPr>
        <w:t>8 -3467- 392-175</w:t>
      </w:r>
    </w:p>
    <w:p w:rsidR="00643C9E" w:rsidRDefault="00643C9E" w:rsidP="00643C9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u w:val="single"/>
        </w:rPr>
      </w:pPr>
    </w:p>
    <w:p w:rsidR="00643C9E" w:rsidRDefault="00643C9E" w:rsidP="00643C9E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Наш адрес: </w:t>
      </w:r>
      <w:r>
        <w:rPr>
          <w:rFonts w:ascii="Times New Roman" w:hAnsi="Times New Roman"/>
          <w:color w:val="000000"/>
        </w:rPr>
        <w:t xml:space="preserve">г. Белоярский, </w:t>
      </w:r>
    </w:p>
    <w:p w:rsidR="00643C9E" w:rsidRDefault="00643C9E" w:rsidP="00643C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>ХМАО - Югра, Тюменская область,</w:t>
      </w:r>
      <w:r w:rsidR="00031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Центральная ул., д. 16 </w:t>
      </w:r>
    </w:p>
    <w:p w:rsidR="00643C9E" w:rsidRDefault="00643C9E" w:rsidP="00643C9E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591F4F" w:rsidRDefault="00591F4F" w:rsidP="00643C9E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91F4F" w:rsidRDefault="00591F4F" w:rsidP="00643C9E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43C9E" w:rsidRDefault="00643C9E" w:rsidP="00643C9E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Семенихина С.В., ведущий специалист отдела по организации деятельности</w:t>
      </w:r>
    </w:p>
    <w:p w:rsidR="00643C9E" w:rsidRDefault="00643C9E" w:rsidP="00643C9E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ТКДН и ЗП администрации Белоярского района</w:t>
      </w:r>
    </w:p>
    <w:p w:rsidR="00643C9E" w:rsidRDefault="00643C9E" w:rsidP="00643C9E">
      <w:pPr>
        <w:rPr>
          <w:rStyle w:val="20"/>
          <w:rFonts w:eastAsiaTheme="minorHAnsi"/>
          <w:sz w:val="22"/>
          <w:szCs w:val="22"/>
        </w:rPr>
      </w:pPr>
    </w:p>
    <w:p w:rsidR="00BB7E15" w:rsidRDefault="00BB7E15" w:rsidP="008D64B7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F64E0D" w:rsidRDefault="00E54588" w:rsidP="00643C9E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 </w:t>
      </w:r>
    </w:p>
    <w:p w:rsidR="00DB69CA" w:rsidRPr="00E54588" w:rsidRDefault="00F64E0D" w:rsidP="00DB69CA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</w:t>
      </w:r>
      <w:r w:rsidR="00E54588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="00AE1C70">
        <w:rPr>
          <w:noProof/>
          <w:lang w:eastAsia="ru-RU"/>
        </w:rPr>
        <w:drawing>
          <wp:inline distT="0" distB="0" distL="0" distR="0" wp14:anchorId="6F2C6583" wp14:editId="153F5651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588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D75DDA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7</w:t>
      </w:r>
      <w:bookmarkStart w:id="0" w:name="_GoBack"/>
      <w:bookmarkEnd w:id="0"/>
      <w:r w:rsidR="00E54588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F217D" wp14:editId="40149DDD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693276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3276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693276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693276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990033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693276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3276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693276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693276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990033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004C4F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E4E6924" wp14:editId="21249526">
            <wp:extent cx="2505694" cy="2814452"/>
            <wp:effectExtent l="0" t="0" r="9525" b="5080"/>
            <wp:docPr id="3" name="Рисунок 3" descr="Картинки по запросу картинки безопасность на 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безопасность на жд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49"/>
                    <a:stretch/>
                  </pic:blipFill>
                  <pic:spPr bwMode="auto">
                    <a:xfrm>
                      <a:off x="0" y="0"/>
                      <a:ext cx="2504129" cy="28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DA8" w:rsidRPr="00DB69CA" w:rsidRDefault="00F13DA8" w:rsidP="00F13DA8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педагогов и </w:t>
      </w: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родителей </w:t>
      </w:r>
    </w:p>
    <w:p w:rsidR="00F13DA8" w:rsidRDefault="00F13DA8" w:rsidP="00F64E0D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по </w:t>
      </w:r>
      <w:r w:rsidR="00A24313">
        <w:rPr>
          <w:rStyle w:val="20"/>
          <w:rFonts w:ascii="Times New Roman" w:hAnsi="Times New Roman" w:cs="Times New Roman"/>
          <w:color w:val="002060"/>
          <w:sz w:val="28"/>
          <w:szCs w:val="28"/>
        </w:rPr>
        <w:t>безопасному поведению на объектах железнодорожного транспорта</w:t>
      </w:r>
    </w:p>
    <w:p w:rsidR="00F64E0D" w:rsidRPr="00F64E0D" w:rsidRDefault="00F64E0D" w:rsidP="00F64E0D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</w:p>
    <w:p w:rsidR="00F13DA8" w:rsidRDefault="00F13DA8" w:rsidP="00F13DA8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F13DA8" w:rsidRPr="00AD6A5B" w:rsidRDefault="00004C4F" w:rsidP="00F13DA8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2017</w:t>
      </w:r>
      <w:r w:rsidR="00F13DA8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F2429" w:rsidRDefault="001F2429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014C0F" w:rsidRDefault="00014C0F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F2429" w:rsidRDefault="001F2429"/>
    <w:p w:rsidR="002A501C" w:rsidRDefault="002A501C"/>
    <w:sectPr w:rsidR="002A501C" w:rsidSect="00E743D5">
      <w:pgSz w:w="16838" w:h="11906" w:orient="landscape"/>
      <w:pgMar w:top="142" w:right="1134" w:bottom="426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E8F2"/>
      </v:shape>
    </w:pict>
  </w:numPicBullet>
  <w:abstractNum w:abstractNumId="0">
    <w:nsid w:val="03503871"/>
    <w:multiLevelType w:val="multilevel"/>
    <w:tmpl w:val="06ECD00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573C5"/>
    <w:multiLevelType w:val="hybridMultilevel"/>
    <w:tmpl w:val="BF942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682A"/>
    <w:multiLevelType w:val="multilevel"/>
    <w:tmpl w:val="E4AC4B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67A07"/>
    <w:multiLevelType w:val="hybridMultilevel"/>
    <w:tmpl w:val="589E0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F3B75"/>
    <w:multiLevelType w:val="hybridMultilevel"/>
    <w:tmpl w:val="FF8EA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F3278"/>
    <w:multiLevelType w:val="multilevel"/>
    <w:tmpl w:val="A54CCA7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E4FC7"/>
    <w:multiLevelType w:val="hybridMultilevel"/>
    <w:tmpl w:val="37226C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67CB8"/>
    <w:multiLevelType w:val="hybridMultilevel"/>
    <w:tmpl w:val="3AECE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70FD7"/>
    <w:multiLevelType w:val="hybridMultilevel"/>
    <w:tmpl w:val="B3381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47BA"/>
    <w:rsid w:val="00004C4F"/>
    <w:rsid w:val="00014C0F"/>
    <w:rsid w:val="00021811"/>
    <w:rsid w:val="00031A69"/>
    <w:rsid w:val="00046683"/>
    <w:rsid w:val="00054E7F"/>
    <w:rsid w:val="00137C68"/>
    <w:rsid w:val="001B2394"/>
    <w:rsid w:val="001F2429"/>
    <w:rsid w:val="002137AB"/>
    <w:rsid w:val="00215EEC"/>
    <w:rsid w:val="00224CD8"/>
    <w:rsid w:val="00230F71"/>
    <w:rsid w:val="0025456C"/>
    <w:rsid w:val="002A501C"/>
    <w:rsid w:val="002B40D3"/>
    <w:rsid w:val="0039294C"/>
    <w:rsid w:val="003E0EB5"/>
    <w:rsid w:val="003F79C2"/>
    <w:rsid w:val="00406007"/>
    <w:rsid w:val="00420CFA"/>
    <w:rsid w:val="004B4B77"/>
    <w:rsid w:val="004D2614"/>
    <w:rsid w:val="004E0E5B"/>
    <w:rsid w:val="00520DB9"/>
    <w:rsid w:val="00573BF5"/>
    <w:rsid w:val="005910F5"/>
    <w:rsid w:val="00591F4F"/>
    <w:rsid w:val="005B1C64"/>
    <w:rsid w:val="005C6E77"/>
    <w:rsid w:val="005F3949"/>
    <w:rsid w:val="00605820"/>
    <w:rsid w:val="0062653B"/>
    <w:rsid w:val="00642DEF"/>
    <w:rsid w:val="00643483"/>
    <w:rsid w:val="00643C9E"/>
    <w:rsid w:val="0067578E"/>
    <w:rsid w:val="006820D6"/>
    <w:rsid w:val="00684961"/>
    <w:rsid w:val="00693276"/>
    <w:rsid w:val="006A3537"/>
    <w:rsid w:val="006E081E"/>
    <w:rsid w:val="00717FB9"/>
    <w:rsid w:val="007423B7"/>
    <w:rsid w:val="007468BD"/>
    <w:rsid w:val="007724EE"/>
    <w:rsid w:val="007A2B6E"/>
    <w:rsid w:val="007D6C35"/>
    <w:rsid w:val="008221B2"/>
    <w:rsid w:val="008245C5"/>
    <w:rsid w:val="008450DD"/>
    <w:rsid w:val="00853A42"/>
    <w:rsid w:val="008D64B7"/>
    <w:rsid w:val="00A24313"/>
    <w:rsid w:val="00A43BDA"/>
    <w:rsid w:val="00A43CB9"/>
    <w:rsid w:val="00A50AEB"/>
    <w:rsid w:val="00A740B7"/>
    <w:rsid w:val="00A86A27"/>
    <w:rsid w:val="00A90B50"/>
    <w:rsid w:val="00A97BF2"/>
    <w:rsid w:val="00AB5EC5"/>
    <w:rsid w:val="00AC3FAD"/>
    <w:rsid w:val="00AD6A5B"/>
    <w:rsid w:val="00AE1C70"/>
    <w:rsid w:val="00B012AD"/>
    <w:rsid w:val="00B3321D"/>
    <w:rsid w:val="00B36C92"/>
    <w:rsid w:val="00B47A0B"/>
    <w:rsid w:val="00B54321"/>
    <w:rsid w:val="00BB7E15"/>
    <w:rsid w:val="00BC30DE"/>
    <w:rsid w:val="00BD63A0"/>
    <w:rsid w:val="00BE70EC"/>
    <w:rsid w:val="00BF4D66"/>
    <w:rsid w:val="00C57CED"/>
    <w:rsid w:val="00CF2C31"/>
    <w:rsid w:val="00CF795B"/>
    <w:rsid w:val="00D13057"/>
    <w:rsid w:val="00D14A14"/>
    <w:rsid w:val="00D35559"/>
    <w:rsid w:val="00D43D72"/>
    <w:rsid w:val="00D460F6"/>
    <w:rsid w:val="00D75DDA"/>
    <w:rsid w:val="00D91E51"/>
    <w:rsid w:val="00DA7BC7"/>
    <w:rsid w:val="00DB3587"/>
    <w:rsid w:val="00DB69CA"/>
    <w:rsid w:val="00DE0B00"/>
    <w:rsid w:val="00E2306D"/>
    <w:rsid w:val="00E54588"/>
    <w:rsid w:val="00E743D5"/>
    <w:rsid w:val="00EB6002"/>
    <w:rsid w:val="00EE36CB"/>
    <w:rsid w:val="00F11240"/>
    <w:rsid w:val="00F13DA8"/>
    <w:rsid w:val="00F2675E"/>
    <w:rsid w:val="00F46BFD"/>
    <w:rsid w:val="00F61701"/>
    <w:rsid w:val="00F64E0D"/>
    <w:rsid w:val="00F76032"/>
    <w:rsid w:val="00F77AED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5">
    <w:name w:val="Основной текст (5)_"/>
    <w:rsid w:val="00215EE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rsid w:val="00215E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5">
    <w:name w:val="Основной текст (5)_"/>
    <w:rsid w:val="00215EE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rsid w:val="00215E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6B1C-30EF-4926-95A8-479700F0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102</cp:revision>
  <cp:lastPrinted>2016-05-19T11:18:00Z</cp:lastPrinted>
  <dcterms:created xsi:type="dcterms:W3CDTF">2016-05-19T09:09:00Z</dcterms:created>
  <dcterms:modified xsi:type="dcterms:W3CDTF">2017-06-23T09:29:00Z</dcterms:modified>
</cp:coreProperties>
</file>