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проведения отбора на получение субсидии в целях возмещения затрат, </w:t>
      </w:r>
      <w:r>
        <w:rPr>
          <w:rFonts w:ascii="Times New Roman" w:hAnsi="Times New Roman" w:eastAsia="Calibri" w:cs="Times New Roman"/>
          <w:sz w:val="24"/>
          <w:szCs w:val="24"/>
        </w:rPr>
        <w:t>связанных с содержанием маточного поголовья крупного рогатого скота специализированных мясных пород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 д.9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pStyle w:val="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поступили.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отсутствуют</w:t>
            </w:r>
            <w:bookmarkStart w:id="0" w:name="_GoBack"/>
            <w:bookmarkEnd w:id="0"/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F8D1821"/>
    <w:rsid w:val="337B2ED0"/>
    <w:rsid w:val="42605CD1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142</Words>
  <Characters>814</Characters>
  <Lines>6</Lines>
  <Paragraphs>1</Paragraphs>
  <TotalTime>2</TotalTime>
  <ScaleCrop>false</ScaleCrop>
  <LinksUpToDate>false</LinksUpToDate>
  <CharactersWithSpaces>955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2024-06-20T05:41:00Z</cp:lastPrinted>
  <dcterms:modified xsi:type="dcterms:W3CDTF">2024-10-01T06:33:59Z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