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CA" w:rsidRDefault="00F844CA">
      <w:pPr>
        <w:pStyle w:val="ConsPlusTitlePage"/>
      </w:pPr>
      <w:r>
        <w:br/>
      </w:r>
    </w:p>
    <w:p w:rsidR="00F844CA" w:rsidRDefault="00F844CA">
      <w:pPr>
        <w:pStyle w:val="ConsPlusNormal"/>
        <w:jc w:val="both"/>
        <w:outlineLvl w:val="0"/>
      </w:pPr>
    </w:p>
    <w:p w:rsidR="00F844CA" w:rsidRDefault="00F844CA">
      <w:pPr>
        <w:pStyle w:val="ConsPlusTitle"/>
        <w:jc w:val="center"/>
        <w:outlineLvl w:val="0"/>
      </w:pPr>
      <w:r>
        <w:t>АДМИНИСТРАЦИЯ БЕЛОЯРСКОГО РАЙОНА</w:t>
      </w:r>
    </w:p>
    <w:p w:rsidR="00F844CA" w:rsidRDefault="00F844CA">
      <w:pPr>
        <w:pStyle w:val="ConsPlusTitle"/>
        <w:jc w:val="center"/>
      </w:pPr>
    </w:p>
    <w:p w:rsidR="00F844CA" w:rsidRDefault="00F844CA">
      <w:pPr>
        <w:pStyle w:val="ConsPlusTitle"/>
        <w:jc w:val="center"/>
      </w:pPr>
      <w:r>
        <w:t>ПОСТАНОВЛЕНИЕ</w:t>
      </w:r>
    </w:p>
    <w:p w:rsidR="00F844CA" w:rsidRDefault="00F844CA">
      <w:pPr>
        <w:pStyle w:val="ConsPlusTitle"/>
        <w:jc w:val="center"/>
      </w:pPr>
      <w:proofErr w:type="gramStart"/>
      <w:r>
        <w:t>от</w:t>
      </w:r>
      <w:proofErr w:type="gramEnd"/>
      <w:r>
        <w:t xml:space="preserve"> 9 декабря 2013 г. N 1802</w:t>
      </w:r>
    </w:p>
    <w:p w:rsidR="00F844CA" w:rsidRDefault="00F844CA">
      <w:pPr>
        <w:pStyle w:val="ConsPlusTitle"/>
        <w:jc w:val="center"/>
      </w:pPr>
    </w:p>
    <w:p w:rsidR="00F844CA" w:rsidRDefault="00F844CA">
      <w:pPr>
        <w:pStyle w:val="ConsPlusTitle"/>
        <w:jc w:val="center"/>
      </w:pPr>
      <w:r>
        <w:t>ОБ УТВЕРЖДЕНИИ МУНИЦИПАЛЬНОЙ ПРОГРАММЫ БЕЛОЯРСКОГО РАЙОНА</w:t>
      </w:r>
    </w:p>
    <w:p w:rsidR="00F844CA" w:rsidRDefault="00F844CA">
      <w:pPr>
        <w:pStyle w:val="ConsPlusTitle"/>
        <w:jc w:val="center"/>
      </w:pPr>
      <w:r>
        <w:t>"РАЗВИТИЕ МАЛОГО И СРЕДНЕГО ПРЕДПРИНИМАТЕЛЬСТВА И ТУРИЗМА</w:t>
      </w:r>
    </w:p>
    <w:p w:rsidR="00F844CA" w:rsidRDefault="00F844CA">
      <w:pPr>
        <w:pStyle w:val="ConsPlusTitle"/>
        <w:jc w:val="center"/>
      </w:pPr>
      <w:r>
        <w:t>В БЕЛОЯРСКОМ РАЙОНЕ НА 2014 - 2020 ГОДЫ"</w:t>
      </w:r>
    </w:p>
    <w:p w:rsidR="00F844CA" w:rsidRDefault="00F84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4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4CA" w:rsidRDefault="00F84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4CA" w:rsidRDefault="00F844C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Белоярского района от 21.04.2014 </w:t>
            </w:r>
            <w:hyperlink r:id="rId4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,</w:t>
            </w:r>
          </w:p>
          <w:p w:rsidR="00F844CA" w:rsidRDefault="00F84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30.10.2014 </w:t>
            </w:r>
            <w:hyperlink r:id="rId5" w:history="1">
              <w:r>
                <w:rPr>
                  <w:color w:val="0000FF"/>
                </w:rPr>
                <w:t>N 1507</w:t>
              </w:r>
            </w:hyperlink>
            <w:r>
              <w:rPr>
                <w:color w:val="392C69"/>
              </w:rPr>
              <w:t xml:space="preserve">, от 21.05.2015 </w:t>
            </w:r>
            <w:hyperlink r:id="rId6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07.12.2015 </w:t>
            </w:r>
            <w:hyperlink r:id="rId7" w:history="1">
              <w:r>
                <w:rPr>
                  <w:color w:val="0000FF"/>
                </w:rPr>
                <w:t>N 1441</w:t>
              </w:r>
            </w:hyperlink>
            <w:r>
              <w:rPr>
                <w:color w:val="392C69"/>
              </w:rPr>
              <w:t>,</w:t>
            </w:r>
          </w:p>
          <w:p w:rsidR="00F844CA" w:rsidRDefault="00F84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11.04.2016 </w:t>
            </w:r>
            <w:hyperlink r:id="rId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F844CA" w:rsidRDefault="00F84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Белоярского района</w:t>
            </w:r>
          </w:p>
          <w:p w:rsidR="00F844CA" w:rsidRDefault="00F84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24.12.2015 N 1564)</w:t>
            </w:r>
          </w:p>
        </w:tc>
      </w:tr>
    </w:tbl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статьи 179</w:t>
        </w:r>
      </w:hyperlink>
      <w:r>
        <w:t xml:space="preserve"> Бюджетного кодекса Российской Федерации от 31 июля 1998 года N 145-ФЗ,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 декабря 2015 года N 1612 "Об утверждении Порядка разработки, утверждения, реализации и мониторинга муниципальных программ Белоярского района", распоряжения администрации Белоярского района от 16 сентября 2013 года N 529-р "О перечне муниципальных программ Белоярского района на 2014 - 2020 годы" постановляю:</w:t>
      </w:r>
    </w:p>
    <w:p w:rsidR="00F844CA" w:rsidRDefault="00F844CA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11.04.2016 N 359)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Белоярского района "Развитие малого и среднего предпринимательства и туризма в Белоярском районе на 2014 - 2020 годы".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опубликования, но не ранее 1 января 2014 года.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4.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right"/>
      </w:pPr>
      <w:r>
        <w:t>Глава Белоярского района</w:t>
      </w:r>
    </w:p>
    <w:p w:rsidR="00F844CA" w:rsidRDefault="00F844CA">
      <w:pPr>
        <w:pStyle w:val="ConsPlusNormal"/>
        <w:jc w:val="right"/>
      </w:pPr>
      <w:r>
        <w:t>С.П.МАНЕНКОВ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right"/>
        <w:outlineLvl w:val="0"/>
      </w:pPr>
      <w:r>
        <w:t>Утверждено</w:t>
      </w:r>
    </w:p>
    <w:p w:rsidR="00F844CA" w:rsidRDefault="00F844CA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F844CA" w:rsidRDefault="00F844CA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F844CA" w:rsidRDefault="00F844CA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декабря 2013 года N 1802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Title"/>
        <w:jc w:val="center"/>
      </w:pPr>
      <w:bookmarkStart w:id="0" w:name="P35"/>
      <w:bookmarkEnd w:id="0"/>
      <w:r>
        <w:t>МУНИЦИПАЛЬНАЯ ПРОГРАММА</w:t>
      </w:r>
    </w:p>
    <w:p w:rsidR="00F844CA" w:rsidRDefault="00F844CA">
      <w:pPr>
        <w:pStyle w:val="ConsPlusTitle"/>
        <w:jc w:val="center"/>
      </w:pPr>
      <w:r>
        <w:t>БЕЛОЯРСКОГО РАЙОНА "РАЗВИТИЕ МАЛОГО И СРЕДНЕГО</w:t>
      </w:r>
    </w:p>
    <w:p w:rsidR="00F844CA" w:rsidRDefault="00F844CA">
      <w:pPr>
        <w:pStyle w:val="ConsPlusTitle"/>
        <w:jc w:val="center"/>
      </w:pPr>
      <w:r>
        <w:t>ПРЕДПРИНИМАТЕЛЬСТВА И ТУРИЗМА В БЕЛОЯРСКОМ РАЙОНЕ"</w:t>
      </w:r>
    </w:p>
    <w:p w:rsidR="00F844CA" w:rsidRDefault="00F844CA">
      <w:pPr>
        <w:pStyle w:val="ConsPlusTitle"/>
        <w:jc w:val="center"/>
      </w:pPr>
      <w:r>
        <w:lastRenderedPageBreak/>
        <w:t>НА 2014 - 2020 ГОДЫ</w:t>
      </w:r>
    </w:p>
    <w:p w:rsidR="00F844CA" w:rsidRDefault="00F84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4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4CA" w:rsidRDefault="00F84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4CA" w:rsidRDefault="00F844C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11.04.2016 N 359)</w:t>
            </w:r>
          </w:p>
        </w:tc>
      </w:tr>
    </w:tbl>
    <w:p w:rsidR="00F844CA" w:rsidRDefault="00F844CA">
      <w:pPr>
        <w:pStyle w:val="ConsPlusNormal"/>
        <w:jc w:val="both"/>
      </w:pPr>
    </w:p>
    <w:p w:rsidR="00F844CA" w:rsidRDefault="00F844CA">
      <w:pPr>
        <w:sectPr w:rsidR="00F844CA" w:rsidSect="00711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4CA" w:rsidRDefault="00F844CA">
      <w:pPr>
        <w:pStyle w:val="ConsPlusNormal"/>
        <w:jc w:val="center"/>
        <w:outlineLvl w:val="1"/>
      </w:pPr>
      <w:r>
        <w:lastRenderedPageBreak/>
        <w:t>ПАСПОРТ</w:t>
      </w:r>
    </w:p>
    <w:p w:rsidR="00F844CA" w:rsidRDefault="00F844CA">
      <w:pPr>
        <w:pStyle w:val="ConsPlusNormal"/>
        <w:jc w:val="center"/>
      </w:pPr>
      <w:proofErr w:type="gramStart"/>
      <w:r>
        <w:t>муниципальной</w:t>
      </w:r>
      <w:proofErr w:type="gramEnd"/>
      <w:r>
        <w:t xml:space="preserve"> программы Белоярского района</w:t>
      </w:r>
    </w:p>
    <w:p w:rsidR="00F844CA" w:rsidRDefault="00F844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7200"/>
      </w:tblGrid>
      <w:tr w:rsidR="00F844CA">
        <w:tc>
          <w:tcPr>
            <w:tcW w:w="2438" w:type="dxa"/>
          </w:tcPr>
          <w:p w:rsidR="00F844CA" w:rsidRDefault="00F844CA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F844CA" w:rsidRDefault="00F844CA">
            <w:pPr>
              <w:pStyle w:val="ConsPlusNormal"/>
            </w:pPr>
            <w:r>
              <w:t>"Развитие малого и среднего предпринимательства и туризма в Белоярском районе" на 2014 - 2020 годы" (далее - муниципальная программа)</w:t>
            </w:r>
          </w:p>
        </w:tc>
      </w:tr>
      <w:tr w:rsidR="00F844CA">
        <w:tc>
          <w:tcPr>
            <w:tcW w:w="2438" w:type="dxa"/>
          </w:tcPr>
          <w:p w:rsidR="00F844CA" w:rsidRDefault="00F844CA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7200" w:type="dxa"/>
          </w:tcPr>
          <w:p w:rsidR="00F844CA" w:rsidRDefault="00F844CA">
            <w:pPr>
              <w:pStyle w:val="ConsPlusNormal"/>
            </w:pPr>
            <w:r>
              <w:t>Отдел развития предпринимательства и потребительского рынка администрации Белоярского района</w:t>
            </w:r>
          </w:p>
        </w:tc>
      </w:tr>
      <w:tr w:rsidR="00F844CA">
        <w:tc>
          <w:tcPr>
            <w:tcW w:w="2438" w:type="dxa"/>
          </w:tcPr>
          <w:p w:rsidR="00F844CA" w:rsidRDefault="00F844CA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7200" w:type="dxa"/>
          </w:tcPr>
          <w:p w:rsidR="00F844CA" w:rsidRDefault="00F844CA">
            <w:pPr>
              <w:pStyle w:val="ConsPlusNormal"/>
            </w:pPr>
            <w:r>
              <w:t>Повышение роли малого и среднего предпринимательства в экономике Белоярского района</w:t>
            </w:r>
          </w:p>
        </w:tc>
      </w:tr>
      <w:tr w:rsidR="00F844CA">
        <w:tc>
          <w:tcPr>
            <w:tcW w:w="2438" w:type="dxa"/>
          </w:tcPr>
          <w:p w:rsidR="00F844CA" w:rsidRDefault="00F844C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200" w:type="dxa"/>
          </w:tcPr>
          <w:p w:rsidR="00F844CA" w:rsidRDefault="00F844CA">
            <w:pPr>
              <w:pStyle w:val="ConsPlusNormal"/>
            </w:pPr>
            <w:r>
              <w:t>- мониторинг и формирование благоприятного общественного мнения о деятельности субъектов малого и среднего предпринимательства;</w:t>
            </w:r>
          </w:p>
          <w:p w:rsidR="00F844CA" w:rsidRDefault="00F844CA">
            <w:pPr>
              <w:pStyle w:val="ConsPlusNormal"/>
            </w:pPr>
            <w:r>
              <w:t>- организация проведения образовательных мероприятий для субъектов малого и среднего предпринимательства;</w:t>
            </w:r>
          </w:p>
          <w:p w:rsidR="00F844CA" w:rsidRDefault="00F844CA">
            <w:pPr>
              <w:pStyle w:val="ConsPlusNormal"/>
            </w:pPr>
            <w:r>
              <w:t>- совершенствование механизмов финансовой и имущественной поддержки предпринимательства.</w:t>
            </w:r>
          </w:p>
        </w:tc>
      </w:tr>
      <w:tr w:rsidR="00F844CA">
        <w:tc>
          <w:tcPr>
            <w:tcW w:w="2438" w:type="dxa"/>
          </w:tcPr>
          <w:p w:rsidR="00F844CA" w:rsidRDefault="00F844CA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200" w:type="dxa"/>
          </w:tcPr>
          <w:p w:rsidR="00F844CA" w:rsidRDefault="00F844CA">
            <w:pPr>
              <w:pStyle w:val="ConsPlusNormal"/>
            </w:pPr>
            <w:r>
              <w:t>- увеличение количества субъектов малого и среднего предпринимательства с 1100 единиц до 1220 единиц;</w:t>
            </w:r>
          </w:p>
          <w:p w:rsidR="00F844CA" w:rsidRDefault="00F844CA">
            <w:pPr>
              <w:pStyle w:val="ConsPlusNormal"/>
            </w:pPr>
            <w:r>
              <w:t>- увеличение среднесписочной численности работников, занятых у субъектов малого и среднего предпринимательства, с 4200 человек до 4300 человек;</w:t>
            </w:r>
          </w:p>
          <w:p w:rsidR="00F844CA" w:rsidRDefault="00F844CA">
            <w:pPr>
              <w:pStyle w:val="ConsPlusNormal"/>
            </w:pPr>
            <w:r>
              <w:t>- увеличение количества субъектов малого и среднего предпринимательства на 10 тыс. населения с 365 до 405 единиц;</w:t>
            </w:r>
          </w:p>
          <w:p w:rsidR="00F844CA" w:rsidRDefault="00F844CA">
            <w:pPr>
              <w:pStyle w:val="ConsPlusNormal"/>
            </w:pPr>
            <w:r>
              <w:t>- увеличение доли среднесписочной численности занятых на малых и средних предприятиях в общей численности</w:t>
            </w:r>
          </w:p>
          <w:p w:rsidR="00F844CA" w:rsidRDefault="00F844CA">
            <w:pPr>
              <w:pStyle w:val="ConsPlusNormal"/>
            </w:pPr>
            <w:proofErr w:type="gramStart"/>
            <w:r>
              <w:t>работающих</w:t>
            </w:r>
            <w:proofErr w:type="gramEnd"/>
            <w:r>
              <w:t xml:space="preserve"> с 24,56 до 25%.</w:t>
            </w:r>
          </w:p>
        </w:tc>
      </w:tr>
      <w:tr w:rsidR="00F844CA">
        <w:tc>
          <w:tcPr>
            <w:tcW w:w="2438" w:type="dxa"/>
          </w:tcPr>
          <w:p w:rsidR="00F844CA" w:rsidRDefault="00F844CA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муниципальной программы</w:t>
            </w:r>
          </w:p>
        </w:tc>
        <w:tc>
          <w:tcPr>
            <w:tcW w:w="7200" w:type="dxa"/>
          </w:tcPr>
          <w:p w:rsidR="00F844CA" w:rsidRDefault="00F844CA">
            <w:pPr>
              <w:pStyle w:val="ConsPlusNormal"/>
            </w:pPr>
            <w:proofErr w:type="gramStart"/>
            <w:r>
              <w:lastRenderedPageBreak/>
              <w:t>общий</w:t>
            </w:r>
            <w:proofErr w:type="gramEnd"/>
            <w:r>
              <w:t xml:space="preserve"> объем финансирования муниципальной программы на 2014 - 2020 годы составляет 48010,2 тыс. рублей, в том числе:</w:t>
            </w:r>
          </w:p>
          <w:p w:rsidR="00F844CA" w:rsidRDefault="00F844CA">
            <w:pPr>
              <w:pStyle w:val="ConsPlusNormal"/>
            </w:pPr>
            <w:r>
              <w:lastRenderedPageBreak/>
              <w:t>1) за счет средств бюджета Белоярского района - 32158,6 тыс. рублей, в том числе:</w:t>
            </w:r>
          </w:p>
          <w:p w:rsidR="00F844CA" w:rsidRDefault="00F844CA">
            <w:pPr>
              <w:pStyle w:val="ConsPlusNormal"/>
            </w:pPr>
            <w:r>
              <w:t>2014 год - 5001,0 тыс. рублей;</w:t>
            </w:r>
          </w:p>
          <w:p w:rsidR="00F844CA" w:rsidRDefault="00F844CA">
            <w:pPr>
              <w:pStyle w:val="ConsPlusNormal"/>
            </w:pPr>
            <w:r>
              <w:t>2015 год - 5088,0 тыс. рублей;</w:t>
            </w:r>
          </w:p>
          <w:p w:rsidR="00F844CA" w:rsidRDefault="00F844CA">
            <w:pPr>
              <w:pStyle w:val="ConsPlusNormal"/>
            </w:pPr>
            <w:r>
              <w:t>2016 год - 5331,6 тыс. рублей;</w:t>
            </w:r>
          </w:p>
          <w:p w:rsidR="00F844CA" w:rsidRDefault="00F844CA">
            <w:pPr>
              <w:pStyle w:val="ConsPlusNormal"/>
            </w:pPr>
            <w:r>
              <w:t>2017 год - 4108,0 тыс. рублей;</w:t>
            </w:r>
          </w:p>
          <w:p w:rsidR="00F844CA" w:rsidRDefault="00F844CA">
            <w:pPr>
              <w:pStyle w:val="ConsPlusNormal"/>
            </w:pPr>
            <w:r>
              <w:t>2018 год - 4130,0 тыс. рублей;</w:t>
            </w:r>
          </w:p>
          <w:p w:rsidR="00F844CA" w:rsidRDefault="00F844CA">
            <w:pPr>
              <w:pStyle w:val="ConsPlusNormal"/>
            </w:pPr>
            <w:r>
              <w:t>2019 год - 4210,0 тыс. рублей;</w:t>
            </w:r>
          </w:p>
          <w:p w:rsidR="00F844CA" w:rsidRDefault="00F844CA">
            <w:pPr>
              <w:pStyle w:val="ConsPlusNormal"/>
            </w:pPr>
            <w:r>
              <w:t>2020 год - 4290,0 тыс. рублей.</w:t>
            </w:r>
          </w:p>
          <w:p w:rsidR="00F844CA" w:rsidRDefault="00F844CA">
            <w:pPr>
              <w:pStyle w:val="ConsPlusNormal"/>
            </w:pPr>
            <w:r>
              <w:t>2) за счет средств бюджета Белоярского района, сформированного из средств бюджета Ханты-Мансийского автономного округа - Югры, в форме субсидий в размере 13682,7 тыс. рублей, в том числе по годам:</w:t>
            </w:r>
          </w:p>
          <w:p w:rsidR="00F844CA" w:rsidRDefault="00F844CA">
            <w:pPr>
              <w:pStyle w:val="ConsPlusNormal"/>
            </w:pPr>
            <w:r>
              <w:t>2014 год - 3027,1 тыс. рублей;</w:t>
            </w:r>
          </w:p>
          <w:p w:rsidR="00F844CA" w:rsidRDefault="00F844CA">
            <w:pPr>
              <w:pStyle w:val="ConsPlusNormal"/>
            </w:pPr>
            <w:r>
              <w:t>2015 год - 4875,1 тыс. рублей;</w:t>
            </w:r>
          </w:p>
          <w:p w:rsidR="00F844CA" w:rsidRDefault="00F844CA">
            <w:pPr>
              <w:pStyle w:val="ConsPlusNormal"/>
            </w:pPr>
            <w:r>
              <w:t>2016 год - 5780,5 тыс. рублей.</w:t>
            </w:r>
          </w:p>
          <w:p w:rsidR="00F844CA" w:rsidRDefault="00F844CA">
            <w:pPr>
              <w:pStyle w:val="ConsPlusNormal"/>
            </w:pPr>
            <w:r>
              <w:t>3) за счет средств федерального бюджета - 2168,9 тыс. рублей, в том числе по годам:</w:t>
            </w:r>
          </w:p>
          <w:p w:rsidR="00F844CA" w:rsidRDefault="00F844CA">
            <w:pPr>
              <w:pStyle w:val="ConsPlusNormal"/>
            </w:pPr>
            <w:r>
              <w:t>2014 год - 2168,9 тыс. рублей.</w:t>
            </w:r>
          </w:p>
        </w:tc>
      </w:tr>
    </w:tbl>
    <w:p w:rsidR="00F844CA" w:rsidRDefault="00F844CA">
      <w:pPr>
        <w:sectPr w:rsidR="00F84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center"/>
        <w:outlineLvl w:val="1"/>
      </w:pPr>
      <w:r>
        <w:t>I. Характеристика текущего состояния развития малого</w:t>
      </w:r>
    </w:p>
    <w:p w:rsidR="00F844CA" w:rsidRDefault="00F844CA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r>
        <w:t>Развитие малого и среднего предпринимательства является одним из приоритетных направлений государственной политики, которая направлена на создание эффективной конкурентной экономики, обеспечивающей повышение уровня благосостояния населения, развитие и рост среднего класса среди населения.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Малое и среднее предпринимательство является значительной частью экономики Белоярского района, обеспечивающей насыщение потребительского рынка товарами и услугами, создание дополнительных рабочих мест.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Сдерживающими факторами развития предпринимательства в Белоярском районе является дефицит материальных и финансовых ресурсов, необходимых для организации и развития предпринимательской деятельности.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Создание благоприятных условий для развития малого и среднего предпринимательства является важной задачей органов местного самоуправления Белоярского района.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Данная муниципальная программа предусматривает ряд мероприятий, позволяющих обеспечивать развитие малого и среднего предпринимательства, такие как: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организация мониторинга деятельности субъектов малого и среднего предпринимательства в экономике;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организация проведения районных смотров-конкурсов предприятий, конкурсов профессионального мастерства;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организация проведения выставок, ярмарок на территории Белоярского района с участием субъектов малого и среднего предпринимательства;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проведение образовательных мероприятий;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развития молодежного предпринимательства;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субсидий субъектам, осуществляющим производство, реализацию товаров и услуг в социально значимых видах деятельности, определенных муниципальными образованиями автономного округа, в части компенсации арендных платежей за нежилые помещения и по предоставленным консалтинговым услугам;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субсидий на приобретение оборудования (основных средств) и лицензионных программных продуктов;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субсидий в целях возмещения части затрат организаций, осуществляющих деятельность по бизнес-</w:t>
      </w:r>
      <w:proofErr w:type="spellStart"/>
      <w:r>
        <w:t>инкубированию</w:t>
      </w:r>
      <w:proofErr w:type="spellEnd"/>
      <w:r>
        <w:t>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- предоставление субсидий по созданию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>
        <w:t>рыбодобыча</w:t>
      </w:r>
      <w:proofErr w:type="spellEnd"/>
      <w:r>
        <w:t xml:space="preserve">, </w:t>
      </w:r>
      <w:proofErr w:type="spellStart"/>
      <w:r>
        <w:t>рыбопереработка</w:t>
      </w:r>
      <w:proofErr w:type="spellEnd"/>
      <w:r>
        <w:t>, ремесленническая деятельность, въездной и внутренний туризм;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субсидий в целях возмещение затрат социальному предпринимательству и семейному бизнесу;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spellStart"/>
      <w:r>
        <w:t>грантовая</w:t>
      </w:r>
      <w:proofErr w:type="spellEnd"/>
      <w:r>
        <w:t xml:space="preserve"> поддержка социального предпринимательства и начинающих предпринимателей;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- субсидии по содержанию </w:t>
      </w:r>
      <w:proofErr w:type="spellStart"/>
      <w:r>
        <w:t>авторечвокзала</w:t>
      </w:r>
      <w:proofErr w:type="spellEnd"/>
      <w:r>
        <w:t>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субсидии субъектам малого и среднего предпринимательства, осуществляющих регулярные автомобильные перевозки.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В целях оказания содействия развитию предпринимательства на территории Белоярского района создана и функционирует инфраструктура поддержки субъектов малого и среднего предпринимательства - некоммерческая организация "Фонд поддержки предпринимательства Югры" (далее - Фонд), представительство общества с ограниченной ответственностью "Окружной бизнес-инкубатор". Создан и действует Координационный совет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(далее - Совет), решения которого носят рекомендательный характер.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С принятием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от 24.07.2007 N 209-ФЗ) были расширены полномочия органов местного самоуправления по вопросам создания условий для развития малого и среднего предпринимательства.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В целях оказания информационной поддержки малому и среднему бизнесу на официальном сайте органов местного самоуправления Белоярского района 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деятельности Совета, проводимых конкурсах и семинарах.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Публикуется и регулярно обновляется реестр субъектов малого и среднего предпринимательства - получателей поддержки.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В рамках реализации программных мероприятий по поддержке в области подготовки, повышения квалификации кадров для малых и средних предприятий ежегодно проводятся семинары по вопросам законодательства в сфере развития бизнеса, подготовки и переподготовки кадров.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Продолжается реализация мер финансовой поддержки субъектов малого и среднего предпринимательства, мероприятий по информационной поддержке, поддержке в области подготовки, повышения квалификации кадров, популяризации предпринимательской деятельности.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Реализация мероприятий, предусмотренных муниципальной программой, позволит улучшить ранее сформированные в ходе реализации программных мероприятий условия развития малого и среднего предпринимательства, обеспечить конкурентоспособность субъектов малого и среднего предпринимательства, оказать содействие малым и средним предприятиям в продвижении производимых ими товаров (работ, услуг), обеспечить занятость населения.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center"/>
        <w:outlineLvl w:val="1"/>
      </w:pPr>
      <w:r>
        <w:t>II. Цели, задачи и показатели достижения целей</w:t>
      </w:r>
    </w:p>
    <w:p w:rsidR="00F844CA" w:rsidRDefault="00F844CA">
      <w:pPr>
        <w:pStyle w:val="ConsPlusNormal"/>
        <w:jc w:val="center"/>
      </w:pPr>
      <w:proofErr w:type="gramStart"/>
      <w:r>
        <w:t>и</w:t>
      </w:r>
      <w:proofErr w:type="gramEnd"/>
      <w:r>
        <w:t xml:space="preserve"> решения задач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r>
        <w:t>Основная цель муниципальной программы - повышение роли малого и среднего предпринимательства в экономике Белоярского района.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Выбор приоритетов муниципальной программы определен государственной программой Ханты-Мансийского автономного округа - Югры "Социально-экономическое развитие, инвестиции и инновации Ханты-Мансийского автономного округа - Югры на 2014 - 2020 годы".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lastRenderedPageBreak/>
        <w:t>Достижение цели потребует решения основных задач муниципальной программы: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мониторинг и формирование благоприятного общественного мнения о деятельности субъектов малого и среднего предпринимательства;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организация проведения образовательных мероприятий для субъектов малого и среднего предпринимательства;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совершенствование механизмов финансовой и имущественной поддержки предпринимательства.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Целевые </w:t>
      </w:r>
      <w:hyperlink w:anchor="P190" w:history="1">
        <w:r>
          <w:rPr>
            <w:color w:val="0000FF"/>
          </w:rPr>
          <w:t>показатели</w:t>
        </w:r>
      </w:hyperlink>
      <w:r>
        <w:t>, характеризующие результаты реализации муниципальной программы, представлены в приложении 1 к муниципальной программе.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Значение показателей "</w:t>
      </w:r>
      <w:hyperlink w:anchor="P217" w:history="1">
        <w:r>
          <w:rPr>
            <w:color w:val="0000FF"/>
          </w:rPr>
          <w:t>Увеличение</w:t>
        </w:r>
      </w:hyperlink>
      <w:r>
        <w:t xml:space="preserve"> количества субъектов малого и среднего предпринимательства" и "</w:t>
      </w:r>
      <w:hyperlink w:anchor="P228" w:history="1">
        <w:r>
          <w:rPr>
            <w:color w:val="0000FF"/>
          </w:rPr>
          <w:t>Увеличение</w:t>
        </w:r>
      </w:hyperlink>
      <w:r>
        <w:t xml:space="preserve"> среднесписочной численности работников, занятых у субъектов малого и среднего предпринимательства" определяется в соответствии с данными, предоставляемыми Межрайонной инспекцией Федеральной налоговой службы по Ханты-Мансийскому автономному округу - Югре.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Значение показателя "</w:t>
      </w:r>
      <w:hyperlink w:anchor="P239" w:history="1">
        <w:r>
          <w:rPr>
            <w:color w:val="0000FF"/>
          </w:rPr>
          <w:t>Увеличение</w:t>
        </w:r>
      </w:hyperlink>
      <w:r>
        <w:t xml:space="preserve"> количества субъектов малого и среднего предпринимательства на 10 тыс. населения" рассчитывается по формуле: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r>
        <w:t>(</w:t>
      </w:r>
      <w:proofErr w:type="spellStart"/>
      <w:r>
        <w:t>Ксубъектов</w:t>
      </w:r>
      <w:proofErr w:type="spellEnd"/>
      <w:r>
        <w:t xml:space="preserve"> * 10 тыс. человек) / </w:t>
      </w:r>
      <w:proofErr w:type="spellStart"/>
      <w:r>
        <w:t>Кобщ</w:t>
      </w:r>
      <w:proofErr w:type="spellEnd"/>
      <w:r>
        <w:t>, где: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proofErr w:type="spellStart"/>
      <w:r>
        <w:t>Ксубъектов</w:t>
      </w:r>
      <w:proofErr w:type="spellEnd"/>
      <w:r>
        <w:t xml:space="preserve"> - количество субъектов малого и среднего предпринимательства на территории Белоярского района;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spellStart"/>
      <w:r>
        <w:t>Кобщ</w:t>
      </w:r>
      <w:proofErr w:type="spellEnd"/>
      <w:r>
        <w:t xml:space="preserve"> - общее количество населения Белоярского района.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Значение показателя "Увеличение доли среднесписочной численности занятых на малых и средних предприятиях в общей численности работающих" рассчитывается по формуле: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r>
        <w:t>(</w:t>
      </w:r>
      <w:proofErr w:type="spellStart"/>
      <w:r>
        <w:t>Чзан</w:t>
      </w:r>
      <w:proofErr w:type="spellEnd"/>
      <w:r>
        <w:t xml:space="preserve"> / </w:t>
      </w:r>
      <w:proofErr w:type="spellStart"/>
      <w:r>
        <w:t>Чобщ</w:t>
      </w:r>
      <w:proofErr w:type="spellEnd"/>
      <w:r>
        <w:t>) * 100, где: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proofErr w:type="spellStart"/>
      <w:r>
        <w:t>Чзан</w:t>
      </w:r>
      <w:proofErr w:type="spellEnd"/>
      <w:r>
        <w:t xml:space="preserve"> - численность занятых на малых и средних предприятиях Белоярского района;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spellStart"/>
      <w:r>
        <w:t>Чобщ</w:t>
      </w:r>
      <w:proofErr w:type="spellEnd"/>
      <w:r>
        <w:t xml:space="preserve"> - общая численность работающих на территории Белоярского района.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center"/>
        <w:outlineLvl w:val="1"/>
      </w:pPr>
      <w:r>
        <w:t>III. Основные мероприятия муниципальной программы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r>
        <w:t>Для решения поставленных задач в рамках муниципальной программы предусматривается реализация основного мероприятия - содействие развитию малого и среднего предпринимательства в Белоярском районе, в состав которого входят: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организация мониторинга деятельности субъектов малого и среднего предпринимательства в экономике;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организация проведения районных смотров-конкурсов предприятий, конкурсов профессионального мастерства;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организация проведения выставок, ярмарок на территории Белоярского района с участием субъектов малого и среднего предпринимательства;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проведение образовательных мероприятий;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lastRenderedPageBreak/>
        <w:t>- развития молодежного предпринимательства;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субсидий субъектам, осуществляющим производство, реализацию товаров и услуг в социально значимых видах деятельности, определенных муниципальными образованиями автономного округа, в части компенсации арендных платежей за нежилые помещения и по предоставленным консалтинговым услугам;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субсидий на приобретение оборудования (основных средств) и лицензионных программных продуктов;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субсидий в целях возмещения части затрат организаций, осуществляющих деятельность по бизнес-</w:t>
      </w:r>
      <w:proofErr w:type="spellStart"/>
      <w:r>
        <w:t>инкубированию</w:t>
      </w:r>
      <w:proofErr w:type="spellEnd"/>
      <w:r>
        <w:t>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- предоставление субсидий по созданию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>
        <w:t>рыбодобыча</w:t>
      </w:r>
      <w:proofErr w:type="spellEnd"/>
      <w:r>
        <w:t xml:space="preserve">, </w:t>
      </w:r>
      <w:proofErr w:type="spellStart"/>
      <w:r>
        <w:t>рыбопереработка</w:t>
      </w:r>
      <w:proofErr w:type="spellEnd"/>
      <w:r>
        <w:t>, ремесленническая деятельность, въездной и внутренний туризм;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субсидий в целях возмещение затрат социальному предпринимательству и семейному бизнесу;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грантовая</w:t>
      </w:r>
      <w:proofErr w:type="spellEnd"/>
      <w:r>
        <w:t xml:space="preserve"> поддержка социального предпринимательства и начинающих предпринимателей;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- субсидии по содержанию </w:t>
      </w:r>
      <w:proofErr w:type="spellStart"/>
      <w:r>
        <w:t>авторечвокзала</w:t>
      </w:r>
      <w:proofErr w:type="spellEnd"/>
      <w:r>
        <w:t>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предоставление субсидии субъектам малого и среднего предпринимательства, осуществляющих регулярные автомобильные перевозки.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Информация об основных мероприятиях муниципальной программы представлена в </w:t>
      </w:r>
      <w:hyperlink w:anchor="P271" w:history="1">
        <w:r>
          <w:rPr>
            <w:color w:val="0000FF"/>
          </w:rPr>
          <w:t>приложении 2</w:t>
        </w:r>
      </w:hyperlink>
      <w:r>
        <w:t xml:space="preserve"> и </w:t>
      </w:r>
      <w:hyperlink w:anchor="P517" w:history="1">
        <w:r>
          <w:rPr>
            <w:color w:val="0000FF"/>
          </w:rPr>
          <w:t>2.1</w:t>
        </w:r>
      </w:hyperlink>
      <w:r>
        <w:t xml:space="preserve"> к настоящей муниципальной программе.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center"/>
        <w:outlineLvl w:val="1"/>
      </w:pPr>
      <w:r>
        <w:t>IV. Ресурсное обеспечение муниципальной программы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r>
        <w:t>4.1. Общий объем финансирования муниципальной программы: 48010,2 тысяч рублей, в том числе: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за счет средств бюджета Белоярского района 32158,6 тысяч рублей;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за счет средств бюджета Белоярского района, сформированного из средств бюджета Ханты-Мансийского автономного округа - Югры, в форме субсидий в размере 13682,7 тысячи рублей;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- за счет средств федерального бюджета - 2168,9 тысяч рублей.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4.2. Объемы и источники финансирования мероприятий представлены в </w:t>
      </w:r>
      <w:hyperlink w:anchor="P271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517" w:history="1">
        <w:r>
          <w:rPr>
            <w:color w:val="0000FF"/>
          </w:rPr>
          <w:t>2.1</w:t>
        </w:r>
      </w:hyperlink>
      <w:r>
        <w:t xml:space="preserve"> к муниципальной программе.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муниципальной программы.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center"/>
        <w:outlineLvl w:val="1"/>
      </w:pPr>
      <w:r>
        <w:t>V. Механизм реализации муниципальной программы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ind w:firstLine="540"/>
        <w:jc w:val="both"/>
      </w:pPr>
      <w:r>
        <w:t>Механизм реализации муниципальной программы включает: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разработку</w:t>
      </w:r>
      <w:proofErr w:type="gramEnd"/>
      <w:r>
        <w:t xml:space="preserve"> и принятие нормативных правовых актов, необходимых для выполнения муниципальной программы;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заключение</w:t>
      </w:r>
      <w:proofErr w:type="gramEnd"/>
      <w:r>
        <w:t xml:space="preserve">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и соисполнителями муниципальной программы в установленном законодательством Российской Федерации порядке;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ежегодное</w:t>
      </w:r>
      <w:proofErr w:type="gramEnd"/>
      <w:r>
        <w:t xml:space="preserve">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управления муниципальной программой, эффективное использование средств бюджета Белоярского района, средств бюджета Ханты-Мансийского автономного округа - Югры, выделенных на ее реализацию;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отчета о выполнении муниципальной программы.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Реализация муниципальной программы осуществляется ответственным исполнителем.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программы: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разработку проекта муниципальной программы, ее согласование с соисполнителями;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формирует</w:t>
      </w:r>
      <w:proofErr w:type="gramEnd"/>
      <w:r>
        <w:t xml:space="preserve"> структуру муниципальной программы, а также перечень соисполнителей муниципальной программы;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размещает</w:t>
      </w:r>
      <w:proofErr w:type="gramEnd"/>
      <w:r>
        <w:t xml:space="preserve"> проект муниципальной программы на официальном сайте органов местного самоуправления Белоярского района;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в установленном порядке проведение экспертизы муниципальной программы;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разрабатывает</w:t>
      </w:r>
      <w:proofErr w:type="gramEnd"/>
      <w:r>
        <w:t xml:space="preserve"> в пределах своих полномочий нормативные правовые акты, необходимые для выполнения муниципальной программы;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подготавливает</w:t>
      </w:r>
      <w:proofErr w:type="gramEnd"/>
      <w:r>
        <w:t xml:space="preserve">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муниципальной программы;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подготавливает</w:t>
      </w:r>
      <w:proofErr w:type="gramEnd"/>
      <w:r>
        <w:t xml:space="preserve"> все необходимые документы (служебную записку, заявку на выделение (уточнение) бюджетных ассигнований из бюджета Белоярского района) для внесения изменений в муниципальную программу;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несет</w:t>
      </w:r>
      <w:proofErr w:type="gramEnd"/>
      <w:r>
        <w:t xml:space="preserve"> ответственность за своевременную и качественную реализацию муниципальной программы, осуществляет управление, обеспечивает целевое и эффективное использование бюджетных средств, выделяемых на ее реализацию;</w:t>
      </w:r>
    </w:p>
    <w:p w:rsidR="00F844CA" w:rsidRDefault="00F844CA">
      <w:pPr>
        <w:pStyle w:val="ConsPlusNormal"/>
        <w:spacing w:before="220"/>
        <w:ind w:firstLine="540"/>
        <w:jc w:val="both"/>
      </w:pPr>
      <w:proofErr w:type="gramStart"/>
      <w:r>
        <w:t>подготавливает</w:t>
      </w:r>
      <w:proofErr w:type="gramEnd"/>
      <w:r>
        <w:t xml:space="preserve"> отчет о ходе реализации муниципальной программы и использовании финансовых средств.</w:t>
      </w:r>
    </w:p>
    <w:p w:rsidR="00F844CA" w:rsidRDefault="00F844CA">
      <w:pPr>
        <w:pStyle w:val="ConsPlusNormal"/>
        <w:spacing w:before="220"/>
        <w:ind w:firstLine="540"/>
        <w:jc w:val="both"/>
      </w:pPr>
      <w:r>
        <w:t xml:space="preserve">Контроль за выполнением муниципальной программы осуществляет управление экономики, </w:t>
      </w:r>
      <w:r>
        <w:lastRenderedPageBreak/>
        <w:t>реформ и программ администрации Белоярского района.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sectPr w:rsidR="00F844CA">
          <w:pgSz w:w="11905" w:h="16838"/>
          <w:pgMar w:top="1134" w:right="850" w:bottom="1134" w:left="1701" w:header="0" w:footer="0" w:gutter="0"/>
          <w:cols w:space="720"/>
        </w:sectPr>
      </w:pPr>
    </w:p>
    <w:p w:rsidR="00F844CA" w:rsidRDefault="00F844CA">
      <w:pPr>
        <w:pStyle w:val="ConsPlusNormal"/>
        <w:jc w:val="right"/>
        <w:outlineLvl w:val="1"/>
      </w:pPr>
      <w:r>
        <w:lastRenderedPageBreak/>
        <w:t>Приложение 1</w:t>
      </w:r>
    </w:p>
    <w:p w:rsidR="00F844CA" w:rsidRDefault="00F844CA">
      <w:pPr>
        <w:pStyle w:val="ConsPlusNormal"/>
        <w:jc w:val="right"/>
      </w:pPr>
      <w:proofErr w:type="gramStart"/>
      <w:r>
        <w:t>к</w:t>
      </w:r>
      <w:proofErr w:type="gramEnd"/>
      <w:r>
        <w:t xml:space="preserve"> муниципальной программе</w:t>
      </w:r>
    </w:p>
    <w:p w:rsidR="00F844CA" w:rsidRDefault="00F844CA">
      <w:pPr>
        <w:pStyle w:val="ConsPlusNormal"/>
        <w:jc w:val="right"/>
      </w:pPr>
      <w:r>
        <w:t>Белоярского района "Развитие малого</w:t>
      </w:r>
    </w:p>
    <w:p w:rsidR="00F844CA" w:rsidRDefault="00F844CA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 и туризма</w:t>
      </w:r>
    </w:p>
    <w:p w:rsidR="00F844CA" w:rsidRDefault="00F844CA">
      <w:pPr>
        <w:pStyle w:val="ConsPlusNormal"/>
        <w:jc w:val="right"/>
      </w:pPr>
      <w:proofErr w:type="gramStart"/>
      <w:r>
        <w:t>в</w:t>
      </w:r>
      <w:proofErr w:type="gramEnd"/>
      <w:r>
        <w:t xml:space="preserve"> Белоярском районе на 2014 - 2020 годы"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Title"/>
        <w:jc w:val="center"/>
      </w:pPr>
      <w:bookmarkStart w:id="1" w:name="P190"/>
      <w:bookmarkEnd w:id="1"/>
      <w:r>
        <w:t>ЦЕЛЕВЫЕ ПОКАЗАТЕЛИ</w:t>
      </w:r>
    </w:p>
    <w:p w:rsidR="00F844CA" w:rsidRDefault="00F844CA">
      <w:pPr>
        <w:pStyle w:val="ConsPlusTitle"/>
        <w:jc w:val="center"/>
      </w:pPr>
      <w:r>
        <w:t>МУНИЦИПАЛЬНОЙ ПРОГРАММЫ</w:t>
      </w:r>
    </w:p>
    <w:p w:rsidR="00F844CA" w:rsidRDefault="00F844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098"/>
        <w:gridCol w:w="1531"/>
        <w:gridCol w:w="855"/>
        <w:gridCol w:w="855"/>
        <w:gridCol w:w="855"/>
        <w:gridCol w:w="855"/>
        <w:gridCol w:w="855"/>
        <w:gridCol w:w="855"/>
        <w:gridCol w:w="855"/>
        <w:gridCol w:w="1474"/>
      </w:tblGrid>
      <w:tr w:rsidR="00F844CA">
        <w:tc>
          <w:tcPr>
            <w:tcW w:w="546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531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5985" w:type="dxa"/>
            <w:gridSpan w:val="7"/>
          </w:tcPr>
          <w:p w:rsidR="00F844CA" w:rsidRDefault="00F844CA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47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F844CA">
        <w:tc>
          <w:tcPr>
            <w:tcW w:w="546" w:type="dxa"/>
            <w:vMerge/>
          </w:tcPr>
          <w:p w:rsidR="00F844CA" w:rsidRDefault="00F844CA"/>
        </w:tc>
        <w:tc>
          <w:tcPr>
            <w:tcW w:w="2098" w:type="dxa"/>
            <w:vMerge/>
          </w:tcPr>
          <w:p w:rsidR="00F844CA" w:rsidRDefault="00F844CA"/>
        </w:tc>
        <w:tc>
          <w:tcPr>
            <w:tcW w:w="1531" w:type="dxa"/>
            <w:vMerge/>
          </w:tcPr>
          <w:p w:rsidR="00F844CA" w:rsidRDefault="00F844CA"/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vMerge/>
          </w:tcPr>
          <w:p w:rsidR="00F844CA" w:rsidRDefault="00F844CA"/>
        </w:tc>
      </w:tr>
      <w:tr w:rsidR="00F844CA">
        <w:tc>
          <w:tcPr>
            <w:tcW w:w="546" w:type="dxa"/>
          </w:tcPr>
          <w:p w:rsidR="00F844CA" w:rsidRDefault="00F84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844CA" w:rsidRDefault="00F84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844CA" w:rsidRDefault="00F84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F844CA" w:rsidRDefault="00F844CA">
            <w:pPr>
              <w:pStyle w:val="ConsPlusNormal"/>
              <w:jc w:val="center"/>
            </w:pPr>
            <w:r>
              <w:t>11</w:t>
            </w:r>
          </w:p>
        </w:tc>
      </w:tr>
      <w:tr w:rsidR="00F844CA">
        <w:tc>
          <w:tcPr>
            <w:tcW w:w="546" w:type="dxa"/>
          </w:tcPr>
          <w:p w:rsidR="00F844CA" w:rsidRDefault="00F844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F844CA" w:rsidRDefault="00F844CA">
            <w:pPr>
              <w:pStyle w:val="ConsPlusNormal"/>
            </w:pPr>
            <w:bookmarkStart w:id="2" w:name="P217"/>
            <w:bookmarkEnd w:id="2"/>
            <w:r>
              <w:t>Увеличение количества субъектов малого и среднего предпринимательства, единиц</w:t>
            </w:r>
          </w:p>
        </w:tc>
        <w:tc>
          <w:tcPr>
            <w:tcW w:w="1531" w:type="dxa"/>
          </w:tcPr>
          <w:p w:rsidR="00F844CA" w:rsidRDefault="00F844C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474" w:type="dxa"/>
          </w:tcPr>
          <w:p w:rsidR="00F844CA" w:rsidRDefault="00F844CA">
            <w:pPr>
              <w:pStyle w:val="ConsPlusNormal"/>
              <w:jc w:val="center"/>
            </w:pPr>
            <w:r>
              <w:t>1220</w:t>
            </w:r>
          </w:p>
        </w:tc>
      </w:tr>
      <w:tr w:rsidR="00F844CA">
        <w:tc>
          <w:tcPr>
            <w:tcW w:w="546" w:type="dxa"/>
          </w:tcPr>
          <w:p w:rsidR="00F844CA" w:rsidRDefault="00F844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F844CA" w:rsidRDefault="00F844CA">
            <w:pPr>
              <w:pStyle w:val="ConsPlusNormal"/>
            </w:pPr>
            <w:bookmarkStart w:id="3" w:name="P228"/>
            <w:bookmarkEnd w:id="3"/>
            <w:r>
              <w:t>Увеличение среднесписочной численности работников, занятых у субъектов малого и среднего предпринимательства, человек</w:t>
            </w:r>
          </w:p>
        </w:tc>
        <w:tc>
          <w:tcPr>
            <w:tcW w:w="1531" w:type="dxa"/>
          </w:tcPr>
          <w:p w:rsidR="00F844CA" w:rsidRDefault="00F844CA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474" w:type="dxa"/>
          </w:tcPr>
          <w:p w:rsidR="00F844CA" w:rsidRDefault="00F844CA">
            <w:pPr>
              <w:pStyle w:val="ConsPlusNormal"/>
              <w:jc w:val="center"/>
            </w:pPr>
            <w:r>
              <w:t>4300</w:t>
            </w:r>
          </w:p>
        </w:tc>
      </w:tr>
      <w:tr w:rsidR="00F844CA">
        <w:tc>
          <w:tcPr>
            <w:tcW w:w="546" w:type="dxa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8" w:type="dxa"/>
          </w:tcPr>
          <w:p w:rsidR="00F844CA" w:rsidRDefault="00F844CA">
            <w:pPr>
              <w:pStyle w:val="ConsPlusNormal"/>
            </w:pPr>
            <w:bookmarkStart w:id="4" w:name="P239"/>
            <w:bookmarkEnd w:id="4"/>
            <w:r>
              <w:t>Увеличение количества субъектов малого и среднего предпринимательства на 10 тыс. населения, единиц</w:t>
            </w:r>
          </w:p>
        </w:tc>
        <w:tc>
          <w:tcPr>
            <w:tcW w:w="1531" w:type="dxa"/>
          </w:tcPr>
          <w:p w:rsidR="00F844CA" w:rsidRDefault="00F844C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F844CA" w:rsidRDefault="00F844CA">
            <w:pPr>
              <w:pStyle w:val="ConsPlusNormal"/>
              <w:jc w:val="center"/>
            </w:pPr>
            <w:r>
              <w:t>405</w:t>
            </w:r>
          </w:p>
        </w:tc>
      </w:tr>
      <w:tr w:rsidR="00F844CA">
        <w:tc>
          <w:tcPr>
            <w:tcW w:w="546" w:type="dxa"/>
          </w:tcPr>
          <w:p w:rsidR="00F844CA" w:rsidRDefault="00F844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F844CA" w:rsidRDefault="00F844CA">
            <w:pPr>
              <w:pStyle w:val="ConsPlusNormal"/>
            </w:pPr>
            <w:r>
              <w:t>Увеличение доли среднесписочной численности занятых у субъектов малого и среднего предпринимательства, %</w:t>
            </w:r>
          </w:p>
        </w:tc>
        <w:tc>
          <w:tcPr>
            <w:tcW w:w="1531" w:type="dxa"/>
          </w:tcPr>
          <w:p w:rsidR="00F844CA" w:rsidRDefault="00F844CA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855" w:type="dxa"/>
          </w:tcPr>
          <w:p w:rsidR="00F844CA" w:rsidRDefault="00F844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F844CA" w:rsidRDefault="00F844CA">
            <w:pPr>
              <w:pStyle w:val="ConsPlusNormal"/>
              <w:jc w:val="center"/>
            </w:pPr>
            <w:r>
              <w:t>25</w:t>
            </w:r>
          </w:p>
        </w:tc>
      </w:tr>
    </w:tbl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right"/>
        <w:outlineLvl w:val="1"/>
      </w:pPr>
      <w:r>
        <w:t>Приложение 2</w:t>
      </w:r>
    </w:p>
    <w:p w:rsidR="00F844CA" w:rsidRDefault="00F844CA">
      <w:pPr>
        <w:pStyle w:val="ConsPlusNormal"/>
        <w:jc w:val="right"/>
      </w:pPr>
      <w:proofErr w:type="gramStart"/>
      <w:r>
        <w:t>к</w:t>
      </w:r>
      <w:proofErr w:type="gramEnd"/>
      <w:r>
        <w:t xml:space="preserve"> муниципальной программе</w:t>
      </w:r>
    </w:p>
    <w:p w:rsidR="00F844CA" w:rsidRDefault="00F844CA">
      <w:pPr>
        <w:pStyle w:val="ConsPlusNormal"/>
        <w:jc w:val="right"/>
      </w:pPr>
      <w:r>
        <w:t>Белоярского района "Развитие малого</w:t>
      </w:r>
    </w:p>
    <w:p w:rsidR="00F844CA" w:rsidRDefault="00F844CA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 и туризма</w:t>
      </w:r>
    </w:p>
    <w:p w:rsidR="00F844CA" w:rsidRDefault="00F844CA">
      <w:pPr>
        <w:pStyle w:val="ConsPlusNormal"/>
        <w:jc w:val="right"/>
      </w:pPr>
      <w:proofErr w:type="gramStart"/>
      <w:r>
        <w:t>в</w:t>
      </w:r>
      <w:proofErr w:type="gramEnd"/>
      <w:r>
        <w:t xml:space="preserve"> Белоярском районе на 2014 - 2020 годы"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Title"/>
        <w:jc w:val="center"/>
      </w:pPr>
      <w:bookmarkStart w:id="5" w:name="P271"/>
      <w:bookmarkEnd w:id="5"/>
      <w:r>
        <w:t>ПЕРЕЧЕНЬ</w:t>
      </w:r>
    </w:p>
    <w:p w:rsidR="00F844CA" w:rsidRDefault="00F844CA">
      <w:pPr>
        <w:pStyle w:val="ConsPlusTitle"/>
        <w:jc w:val="center"/>
      </w:pPr>
      <w:r>
        <w:t>ОСНОВНЫХ МЕРОПРИЯТИЙ МУНИЦИПАЛЬНОЙ ПРОГРАММЫ, ОБЪЕМЫ</w:t>
      </w:r>
    </w:p>
    <w:p w:rsidR="00F844CA" w:rsidRDefault="00F844CA">
      <w:pPr>
        <w:pStyle w:val="ConsPlusTitle"/>
        <w:jc w:val="center"/>
      </w:pPr>
      <w:r>
        <w:t>И ИСТОЧНИКИ ИХ ФИНАНСИРОВАНИЯ НА 2014 - 2015 ГОДЫ</w:t>
      </w:r>
    </w:p>
    <w:p w:rsidR="00F844CA" w:rsidRDefault="00F844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2608"/>
        <w:gridCol w:w="3061"/>
        <w:gridCol w:w="1020"/>
        <w:gridCol w:w="1191"/>
        <w:gridCol w:w="1304"/>
      </w:tblGrid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Наименование мероприятий муниципальной программы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 xml:space="preserve">Ответственный исполнитель, соисполнитель </w:t>
            </w:r>
            <w:r>
              <w:lastRenderedPageBreak/>
              <w:t>муниципальной программы (получатель бюджетных средств)</w:t>
            </w:r>
          </w:p>
        </w:tc>
        <w:tc>
          <w:tcPr>
            <w:tcW w:w="3061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3515" w:type="dxa"/>
            <w:gridSpan w:val="3"/>
          </w:tcPr>
          <w:p w:rsidR="00F844CA" w:rsidRDefault="00F844CA">
            <w:pPr>
              <w:pStyle w:val="ConsPlusNormal"/>
              <w:jc w:val="center"/>
            </w:pPr>
            <w:r>
              <w:t>Объемы бюджетных ассигнований на реализацию муниципальной программы, тыс. рублей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  <w:vMerge/>
          </w:tcPr>
          <w:p w:rsidR="00F844CA" w:rsidRDefault="00F844CA"/>
        </w:tc>
        <w:tc>
          <w:tcPr>
            <w:tcW w:w="1020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5" w:type="dxa"/>
            <w:gridSpan w:val="2"/>
          </w:tcPr>
          <w:p w:rsidR="00F844CA" w:rsidRDefault="00F844C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  <w:vMerge/>
          </w:tcPr>
          <w:p w:rsidR="00F844CA" w:rsidRDefault="00F844CA"/>
        </w:tc>
        <w:tc>
          <w:tcPr>
            <w:tcW w:w="1020" w:type="dxa"/>
            <w:vMerge/>
          </w:tcPr>
          <w:p w:rsidR="00F844CA" w:rsidRDefault="00F844CA"/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2015 год</w:t>
            </w:r>
          </w:p>
        </w:tc>
      </w:tr>
      <w:tr w:rsidR="00F844CA">
        <w:tc>
          <w:tcPr>
            <w:tcW w:w="13606" w:type="dxa"/>
            <w:gridSpan w:val="7"/>
          </w:tcPr>
          <w:p w:rsidR="00F844CA" w:rsidRDefault="00F844CA">
            <w:pPr>
              <w:pStyle w:val="ConsPlusNormal"/>
            </w:pPr>
            <w:r>
              <w:t>Цель "Повышение роли малого и среднего предпринимательства в экономике Белоярского района"</w:t>
            </w:r>
          </w:p>
        </w:tc>
      </w:tr>
      <w:tr w:rsidR="00F844CA">
        <w:tc>
          <w:tcPr>
            <w:tcW w:w="13606" w:type="dxa"/>
            <w:gridSpan w:val="7"/>
          </w:tcPr>
          <w:p w:rsidR="00F844CA" w:rsidRDefault="00F844CA">
            <w:pPr>
              <w:pStyle w:val="ConsPlusNormal"/>
              <w:outlineLvl w:val="2"/>
            </w:pPr>
            <w:r>
              <w:t>Задача 1 "Мониторинг и формирование благоприятного общественного мнения о деятельности субъектов малого и среднего предпринимательства"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>Организация мониторинга деятельности субъектов малого и среднего предпринимательства в экономике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r>
              <w:t xml:space="preserve">Отдел развития предпринимательства и потребительского рынка администрации Белоярского района (далее - </w:t>
            </w:r>
            <w:proofErr w:type="spellStart"/>
            <w:r>
              <w:t>ОРПиПР</w:t>
            </w:r>
            <w:proofErr w:type="spellEnd"/>
            <w:r>
              <w:t>) (администрация Белоярского района)</w:t>
            </w:r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>Организация проведения выставок, ярмарок на территории Белоярского района с участием субъектов малого и среднего предпринимательства. Предоставление субсидии субъектам малого и среднего предпринимательства в целях возмещения части затрат по участию в выставках, ярмарках, слетах, форумах, конференциях, проводимых в Ханты-Мансийском автономном округе - Югре и на других территориях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275,1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116,1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159,0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 xml:space="preserve">Организация проведения районных смотров-конкурсов предприятий, конкурсов профессионального мастерства (в том числе </w:t>
            </w:r>
            <w:r>
              <w:lastRenderedPageBreak/>
              <w:t>"Предприниматель года"), конкурсов на лучшую продукцию, фестивалей различных отраслей сферы услуг, иных мероприятий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lastRenderedPageBreak/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80,0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</w:t>
            </w:r>
            <w:r>
              <w:lastRenderedPageBreak/>
              <w:t>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220,0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120,0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</w:pPr>
          </w:p>
        </w:tc>
        <w:tc>
          <w:tcPr>
            <w:tcW w:w="6406" w:type="dxa"/>
            <w:gridSpan w:val="2"/>
            <w:vMerge w:val="restart"/>
          </w:tcPr>
          <w:p w:rsidR="00F844CA" w:rsidRDefault="00F844CA">
            <w:pPr>
              <w:pStyle w:val="ConsPlusNormal"/>
            </w:pPr>
            <w:r>
              <w:t>Итого по задаче 1</w:t>
            </w:r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855,1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416,1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439,0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130,0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595,1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309,0</w:t>
            </w:r>
          </w:p>
        </w:tc>
      </w:tr>
      <w:tr w:rsidR="00F844CA">
        <w:tc>
          <w:tcPr>
            <w:tcW w:w="13606" w:type="dxa"/>
            <w:gridSpan w:val="7"/>
          </w:tcPr>
          <w:p w:rsidR="00F844CA" w:rsidRDefault="00F844CA">
            <w:pPr>
              <w:pStyle w:val="ConsPlusNormal"/>
              <w:outlineLvl w:val="2"/>
            </w:pPr>
            <w:r>
              <w:t>Задача 2 "Организация проведения образовательных мероприятий для субъектов малого и среднего предпринимательства"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>Организация проведения мероприятий для субъектов малого и среднего предпринимательства: тренингов, семинаров, мастер-классов и иных занятий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287,4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150,3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>Проведение мероприятий, направленных на развитие молодежного предпринимательства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70,0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</w:pPr>
          </w:p>
        </w:tc>
        <w:tc>
          <w:tcPr>
            <w:tcW w:w="6406" w:type="dxa"/>
            <w:gridSpan w:val="2"/>
            <w:vMerge w:val="restart"/>
          </w:tcPr>
          <w:p w:rsidR="00F844CA" w:rsidRDefault="00F844CA">
            <w:pPr>
              <w:pStyle w:val="ConsPlusNormal"/>
            </w:pPr>
            <w:r>
              <w:t>Итого по задаче 2</w:t>
            </w:r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927,4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470,3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170,0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287,1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300,3</w:t>
            </w:r>
          </w:p>
        </w:tc>
      </w:tr>
      <w:tr w:rsidR="00F844CA">
        <w:tc>
          <w:tcPr>
            <w:tcW w:w="13606" w:type="dxa"/>
            <w:gridSpan w:val="7"/>
          </w:tcPr>
          <w:p w:rsidR="00F844CA" w:rsidRDefault="00F844CA">
            <w:pPr>
              <w:pStyle w:val="ConsPlusNormal"/>
              <w:outlineLvl w:val="2"/>
            </w:pPr>
            <w:r>
              <w:t>Задача 3 "Совершенствование механизмов финансовой и имущественной поддержки предпринимательства"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производство и реализацию товаров и услуг в социально значимых видах деятельности, определенных администрацией Белоярского района, в целях финансового обеспечения (возмещения) затрат, связанных с арендными платежами за нежилые помещения и по предоставленным консалтинговым услугам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60,0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287,6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317,1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>Предоставление субсидии субъектам малого и среднего предпринимательства в целях финансового обеспечения (возмещения) затрат, связанных с приобретением оборудования (основных средств) и лицензионных программных продуктов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309,1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201,0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>Предоставление субсидии организациям инфраструктуры поддержки субъектов малого и среднего предпринимательства (фонд поддержки предпринимательства, торгово-промышленная палата), осуществляющих оказание субъектам малого и среднего предпринимательства поддержки по подготовке, переподготовке и повышению квалификации кадров субъектов малого и среднего предпринимательства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748,3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348,3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400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целях финансового обеспечения (возмещения) затрат, осуществляющим деятельность в сфере крестьянско-фермерского хозяйства, сбор и переработка дикоросов, </w:t>
            </w:r>
            <w:proofErr w:type="spellStart"/>
            <w:r>
              <w:t>рыбодобыча</w:t>
            </w:r>
            <w:proofErr w:type="spellEnd"/>
            <w:r>
              <w:t xml:space="preserve">, </w:t>
            </w:r>
            <w:proofErr w:type="spellStart"/>
            <w:r>
              <w:t>рыбопереработка</w:t>
            </w:r>
            <w:proofErr w:type="spellEnd"/>
            <w:r>
              <w:t>, ремесленная деятельность, выездной и внутренний туризм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400,0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2000,5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718,8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1281,7</w:t>
            </w:r>
          </w:p>
        </w:tc>
      </w:tr>
      <w:tr w:rsidR="00F844CA">
        <w:tc>
          <w:tcPr>
            <w:tcW w:w="624" w:type="dxa"/>
          </w:tcPr>
          <w:p w:rsidR="00F844CA" w:rsidRDefault="00F844C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798" w:type="dxa"/>
          </w:tcPr>
          <w:p w:rsidR="00F844CA" w:rsidRDefault="00F844CA">
            <w:pPr>
              <w:pStyle w:val="ConsPlusNormal"/>
            </w:pPr>
            <w:r>
              <w:t xml:space="preserve">Предоставление субсидии субъектам малого и среднего предпринимательства, в целях финансового обеспечения (возмещения) затрат, осуществляющим деятельность по содержанию помещений </w:t>
            </w:r>
            <w:r>
              <w:lastRenderedPageBreak/>
              <w:t>пассажирских станций для обслуживания пассажиров автомобильного и речного транспорта</w:t>
            </w:r>
          </w:p>
        </w:tc>
        <w:tc>
          <w:tcPr>
            <w:tcW w:w="2608" w:type="dxa"/>
          </w:tcPr>
          <w:p w:rsidR="00F844CA" w:rsidRDefault="00F844CA">
            <w:pPr>
              <w:pStyle w:val="ConsPlusNormal"/>
            </w:pPr>
            <w:proofErr w:type="spellStart"/>
            <w:r>
              <w:lastRenderedPageBreak/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5879,0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2911,0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2968,0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r>
              <w:t>Предоставление субсидии субъектам малого и среднего предпринимательства в целях финансового обеспечения (возмещения) затрат, по социальному предпринимательству и семейному бизнесу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90,0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600,0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субъектов малого и среднего предпринимательства в сфере социального предпринимательства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243,6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560,0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федерального бюджета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316,4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316,4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79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начинающих субъектов малого и среднего предпринимательства</w:t>
            </w:r>
          </w:p>
        </w:tc>
        <w:tc>
          <w:tcPr>
            <w:tcW w:w="2608" w:type="dxa"/>
            <w:vMerge w:val="restart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1053,5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906,0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3798" w:type="dxa"/>
            <w:vMerge/>
          </w:tcPr>
          <w:p w:rsidR="00F844CA" w:rsidRDefault="00F844CA"/>
        </w:tc>
        <w:tc>
          <w:tcPr>
            <w:tcW w:w="2608" w:type="dxa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федерального бюджета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1852,5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1852,5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624" w:type="dxa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3798" w:type="dxa"/>
          </w:tcPr>
          <w:p w:rsidR="00F844CA" w:rsidRDefault="00F844CA">
            <w:pPr>
              <w:pStyle w:val="ConsPlusNormal"/>
            </w:pPr>
            <w:r>
              <w:t>Предоставление субсидии субъектам малого и среднего предпринимательства в целях финансового обеспечения (возмещения) затрат, в связи с оказанием услуг по перевозке пассажиров между поселениями в границах Белоярского района</w:t>
            </w:r>
          </w:p>
        </w:tc>
        <w:tc>
          <w:tcPr>
            <w:tcW w:w="2608" w:type="dxa"/>
          </w:tcPr>
          <w:p w:rsidR="00F844CA" w:rsidRDefault="00F844CA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1000,0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</w:pPr>
          </w:p>
        </w:tc>
        <w:tc>
          <w:tcPr>
            <w:tcW w:w="6406" w:type="dxa"/>
            <w:gridSpan w:val="2"/>
            <w:vMerge w:val="restart"/>
          </w:tcPr>
          <w:p w:rsidR="00F844CA" w:rsidRDefault="00F844CA">
            <w:pPr>
              <w:pStyle w:val="ConsPlusNormal"/>
            </w:pPr>
            <w:r>
              <w:t>Итого по задаче 3</w:t>
            </w:r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18377,6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9323,8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9053,8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9489,0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4701,0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4788,0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6719,8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2454,0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4265,8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федерального бюджета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2168,9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2168,9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624" w:type="dxa"/>
            <w:vMerge w:val="restart"/>
          </w:tcPr>
          <w:p w:rsidR="00F844CA" w:rsidRDefault="00F844CA">
            <w:pPr>
              <w:pStyle w:val="ConsPlusNormal"/>
            </w:pPr>
          </w:p>
        </w:tc>
        <w:tc>
          <w:tcPr>
            <w:tcW w:w="6406" w:type="dxa"/>
            <w:gridSpan w:val="2"/>
            <w:vMerge w:val="restart"/>
          </w:tcPr>
          <w:p w:rsidR="00F844CA" w:rsidRDefault="00F844CA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20160,1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10197,0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9963,1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10089,0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5001,0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5088,0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7902,2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3027,1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4875,1</w:t>
            </w:r>
          </w:p>
        </w:tc>
      </w:tr>
      <w:tr w:rsidR="00F844CA">
        <w:tc>
          <w:tcPr>
            <w:tcW w:w="624" w:type="dxa"/>
            <w:vMerge/>
          </w:tcPr>
          <w:p w:rsidR="00F844CA" w:rsidRDefault="00F844CA"/>
        </w:tc>
        <w:tc>
          <w:tcPr>
            <w:tcW w:w="6406" w:type="dxa"/>
            <w:gridSpan w:val="2"/>
            <w:vMerge/>
          </w:tcPr>
          <w:p w:rsidR="00F844CA" w:rsidRDefault="00F844CA"/>
        </w:tc>
        <w:tc>
          <w:tcPr>
            <w:tcW w:w="3061" w:type="dxa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федерального бюджета</w:t>
            </w:r>
          </w:p>
        </w:tc>
        <w:tc>
          <w:tcPr>
            <w:tcW w:w="1020" w:type="dxa"/>
          </w:tcPr>
          <w:p w:rsidR="00F844CA" w:rsidRDefault="00F844CA">
            <w:pPr>
              <w:pStyle w:val="ConsPlusNormal"/>
              <w:jc w:val="center"/>
            </w:pPr>
            <w:r>
              <w:t>2168,9</w:t>
            </w:r>
          </w:p>
        </w:tc>
        <w:tc>
          <w:tcPr>
            <w:tcW w:w="1191" w:type="dxa"/>
          </w:tcPr>
          <w:p w:rsidR="00F844CA" w:rsidRDefault="00F844CA">
            <w:pPr>
              <w:pStyle w:val="ConsPlusNormal"/>
              <w:jc w:val="center"/>
            </w:pPr>
            <w:r>
              <w:t>2168,9</w:t>
            </w:r>
          </w:p>
        </w:tc>
        <w:tc>
          <w:tcPr>
            <w:tcW w:w="1304" w:type="dxa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</w:tbl>
    <w:p w:rsidR="00F844CA" w:rsidRDefault="00F844CA">
      <w:pPr>
        <w:sectPr w:rsidR="00F84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right"/>
        <w:outlineLvl w:val="1"/>
      </w:pPr>
      <w:r>
        <w:t>Приложение 2.1</w:t>
      </w:r>
    </w:p>
    <w:p w:rsidR="00F844CA" w:rsidRDefault="00F844CA">
      <w:pPr>
        <w:pStyle w:val="ConsPlusNormal"/>
        <w:jc w:val="right"/>
      </w:pPr>
      <w:proofErr w:type="gramStart"/>
      <w:r>
        <w:t>к</w:t>
      </w:r>
      <w:proofErr w:type="gramEnd"/>
      <w:r>
        <w:t xml:space="preserve"> муниципальной программе</w:t>
      </w:r>
    </w:p>
    <w:p w:rsidR="00F844CA" w:rsidRDefault="00F844CA">
      <w:pPr>
        <w:pStyle w:val="ConsPlusNormal"/>
        <w:jc w:val="right"/>
      </w:pPr>
      <w:r>
        <w:t>Белоярского района "Развитие малого</w:t>
      </w:r>
    </w:p>
    <w:p w:rsidR="00F844CA" w:rsidRDefault="00F844CA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 и туризма</w:t>
      </w:r>
    </w:p>
    <w:p w:rsidR="00F844CA" w:rsidRDefault="00F844CA">
      <w:pPr>
        <w:pStyle w:val="ConsPlusNormal"/>
        <w:jc w:val="right"/>
      </w:pPr>
      <w:proofErr w:type="gramStart"/>
      <w:r>
        <w:t>в</w:t>
      </w:r>
      <w:proofErr w:type="gramEnd"/>
      <w:r>
        <w:t xml:space="preserve"> Белоярском районе на 2014 - 2020 годы"</w:t>
      </w: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Title"/>
        <w:jc w:val="center"/>
      </w:pPr>
      <w:bookmarkStart w:id="6" w:name="P517"/>
      <w:bookmarkEnd w:id="6"/>
      <w:r>
        <w:t>ПЕРЕЧЕНЬ</w:t>
      </w:r>
    </w:p>
    <w:p w:rsidR="00F844CA" w:rsidRDefault="00F844CA">
      <w:pPr>
        <w:pStyle w:val="ConsPlusTitle"/>
        <w:jc w:val="center"/>
      </w:pPr>
      <w:r>
        <w:t>ОСНОВНЫХ МЕРОПРИЯТИЙ МУНИЦИПАЛЬНОЙ ПРОГРАММЫ, ОБЪЕМЫ</w:t>
      </w:r>
    </w:p>
    <w:p w:rsidR="00F844CA" w:rsidRDefault="00F844CA">
      <w:pPr>
        <w:pStyle w:val="ConsPlusTitle"/>
        <w:jc w:val="center"/>
      </w:pPr>
      <w:r>
        <w:t>И ИСТОЧНИКИ ИХ ФИНАНСИРОВАНИЯ</w:t>
      </w:r>
    </w:p>
    <w:p w:rsidR="00F844CA" w:rsidRDefault="00F844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1814"/>
        <w:gridCol w:w="2268"/>
        <w:gridCol w:w="1134"/>
        <w:gridCol w:w="1134"/>
        <w:gridCol w:w="1077"/>
        <w:gridCol w:w="1020"/>
        <w:gridCol w:w="1020"/>
        <w:gridCol w:w="1020"/>
      </w:tblGrid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405" w:type="dxa"/>
            <w:gridSpan w:val="6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программы, тыс. рублей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Merge/>
          </w:tcPr>
          <w:p w:rsidR="00F844CA" w:rsidRDefault="00F844CA"/>
        </w:tc>
        <w:tc>
          <w:tcPr>
            <w:tcW w:w="113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1" w:type="dxa"/>
            <w:gridSpan w:val="5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Merge/>
          </w:tcPr>
          <w:p w:rsidR="00F844CA" w:rsidRDefault="00F844CA"/>
        </w:tc>
        <w:tc>
          <w:tcPr>
            <w:tcW w:w="1134" w:type="dxa"/>
            <w:vMerge/>
          </w:tcPr>
          <w:p w:rsidR="00F844CA" w:rsidRDefault="00F844CA"/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2020 г.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(1 - 4), в том числе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 xml:space="preserve">Отдел развития предпринимательства и потребительского рынка администрации Белоярского района (далее - </w:t>
            </w:r>
            <w:proofErr w:type="spellStart"/>
            <w:r>
              <w:lastRenderedPageBreak/>
              <w:t>ОРПиПР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27850,1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11112,1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4108,0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4130,0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4210,0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4290,0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бюджета Белоярского района, сформированного из средств бюджета Ханты-Мансийского автономного округа - </w:t>
            </w:r>
            <w:r>
              <w:lastRenderedPageBreak/>
              <w:t>Югры в форме субсидии (далее - бюджет автономного округа)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5780,5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22069,6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5331,6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4108,0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4130,0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4210,0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4290,0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bookmarkStart w:id="7" w:name="_GoBack" w:colFirst="10" w:colLast="10"/>
            <w:r>
              <w:t>1.1.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Организация мониторинга деятельности субъектов малого и среднего предпринимательства в экономике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bookmarkEnd w:id="7"/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Организация проведения районных смотров-конкурсов предприятий, конкурсов профессионального мастерства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140,0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140,0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Организация проведения выставок, ярмарок на территории Белоярского района с участием субъектов малого и среднего предпринимательства.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Проведение образовательных мероприятий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170,0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206,8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206,8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170,0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Развитие молодежного предпринимательства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130,0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130,0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Субсидии субъектам, осуществляющим производство, реализацию товаров и услуг в социально значимых видах деятельности, определенных муниципальными образованиями автономного округа,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Субсидии по приобретению оборудования (основных средств) и лицензионных программных продуктов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1570,0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160,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160,0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Субсидии в целях возмещения части затрат организаций, осуществляющих деятельность по бизнес-</w:t>
            </w:r>
            <w:proofErr w:type="spellStart"/>
            <w:r>
              <w:t>инкубированию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 xml:space="preserve">Субсидии по созданию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      </w:r>
            <w:proofErr w:type="spellStart"/>
            <w:r>
              <w:lastRenderedPageBreak/>
              <w:t>рыбодобыча</w:t>
            </w:r>
            <w:proofErr w:type="spellEnd"/>
            <w:r>
              <w:t xml:space="preserve">, </w:t>
            </w:r>
            <w:proofErr w:type="spellStart"/>
            <w:r>
              <w:t>рыбопереработка</w:t>
            </w:r>
            <w:proofErr w:type="spellEnd"/>
            <w:r>
              <w:t>, ремесленническая деятельность, въездной и внутренний туризм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lastRenderedPageBreak/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620,0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2660,0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620,0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Субсидии в целях возмещения затрат социальному предпринимательству и семейному бизнесу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1570,0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160,0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160,0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социального предпринимательства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40,0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начинающих предпринимателей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1419,7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240,0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559,7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559,7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860,0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240,0</w:t>
            </w:r>
          </w:p>
        </w:tc>
      </w:tr>
      <w:tr w:rsidR="00F844CA">
        <w:tc>
          <w:tcPr>
            <w:tcW w:w="90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211" w:type="dxa"/>
            <w:vAlign w:val="center"/>
          </w:tcPr>
          <w:p w:rsidR="00F844CA" w:rsidRDefault="00F844CA">
            <w:pPr>
              <w:pStyle w:val="ConsPlusNormal"/>
            </w:pPr>
            <w:r>
              <w:t xml:space="preserve">Субсидии по содержанию </w:t>
            </w:r>
            <w:proofErr w:type="spellStart"/>
            <w:r>
              <w:t>авторечвокзала</w:t>
            </w:r>
            <w:proofErr w:type="spellEnd"/>
          </w:p>
        </w:tc>
        <w:tc>
          <w:tcPr>
            <w:tcW w:w="181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13509,6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3191,6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2968,0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2450,0</w:t>
            </w:r>
          </w:p>
        </w:tc>
      </w:tr>
      <w:tr w:rsidR="00F844CA">
        <w:tc>
          <w:tcPr>
            <w:tcW w:w="90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211" w:type="dxa"/>
            <w:vAlign w:val="center"/>
          </w:tcPr>
          <w:p w:rsidR="00F844CA" w:rsidRDefault="00F844CA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81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lastRenderedPageBreak/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</w:t>
            </w:r>
            <w:r>
              <w:lastRenderedPageBreak/>
              <w:t>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lastRenderedPageBreak/>
              <w:t>1000,0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 w:val="restart"/>
            <w:vAlign w:val="center"/>
          </w:tcPr>
          <w:p w:rsidR="00F844CA" w:rsidRDefault="00F844CA">
            <w:pPr>
              <w:pStyle w:val="ConsPlusNormal"/>
            </w:pPr>
          </w:p>
        </w:tc>
        <w:tc>
          <w:tcPr>
            <w:tcW w:w="2211" w:type="dxa"/>
            <w:vMerge w:val="restart"/>
            <w:vAlign w:val="center"/>
          </w:tcPr>
          <w:p w:rsidR="00F844CA" w:rsidRDefault="00F844CA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814" w:type="dxa"/>
            <w:vMerge w:val="restart"/>
            <w:vAlign w:val="center"/>
          </w:tcPr>
          <w:p w:rsidR="00F844CA" w:rsidRDefault="00F844CA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27850,1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11112,1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4108,0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4130,0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4210,0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4290,0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0</w:t>
            </w:r>
          </w:p>
        </w:tc>
      </w:tr>
      <w:tr w:rsidR="00F844CA">
        <w:tc>
          <w:tcPr>
            <w:tcW w:w="907" w:type="dxa"/>
            <w:vMerge/>
          </w:tcPr>
          <w:p w:rsidR="00F844CA" w:rsidRDefault="00F844CA"/>
        </w:tc>
        <w:tc>
          <w:tcPr>
            <w:tcW w:w="2211" w:type="dxa"/>
            <w:vMerge/>
          </w:tcPr>
          <w:p w:rsidR="00F844CA" w:rsidRDefault="00F844CA"/>
        </w:tc>
        <w:tc>
          <w:tcPr>
            <w:tcW w:w="1814" w:type="dxa"/>
            <w:vMerge/>
          </w:tcPr>
          <w:p w:rsidR="00F844CA" w:rsidRDefault="00F844CA"/>
        </w:tc>
        <w:tc>
          <w:tcPr>
            <w:tcW w:w="2268" w:type="dxa"/>
            <w:vAlign w:val="center"/>
          </w:tcPr>
          <w:p w:rsidR="00F844CA" w:rsidRDefault="00F844CA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22069,6</w:t>
            </w:r>
          </w:p>
        </w:tc>
        <w:tc>
          <w:tcPr>
            <w:tcW w:w="1134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5331,6</w:t>
            </w:r>
          </w:p>
        </w:tc>
        <w:tc>
          <w:tcPr>
            <w:tcW w:w="1077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4108,0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4130,0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4210,0</w:t>
            </w:r>
          </w:p>
        </w:tc>
        <w:tc>
          <w:tcPr>
            <w:tcW w:w="1020" w:type="dxa"/>
            <w:vAlign w:val="center"/>
          </w:tcPr>
          <w:p w:rsidR="00F844CA" w:rsidRDefault="00F844CA">
            <w:pPr>
              <w:pStyle w:val="ConsPlusNormal"/>
              <w:jc w:val="center"/>
            </w:pPr>
            <w:r>
              <w:t>4290,0</w:t>
            </w:r>
          </w:p>
        </w:tc>
      </w:tr>
    </w:tbl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jc w:val="both"/>
      </w:pPr>
    </w:p>
    <w:p w:rsidR="00F844CA" w:rsidRDefault="00F84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422" w:rsidRDefault="00452422"/>
    <w:sectPr w:rsidR="00452422" w:rsidSect="002331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CA"/>
    <w:rsid w:val="00452422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B3CD-9843-4C9C-88DE-CBE8C61A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4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AD4AC26A0C25B49C689D815B4F8481F59C8D0B98716C78A5C2AA2BC5ADC869494C683E4D772F7A39CB6CDE0H9G" TargetMode="External"/><Relationship Id="rId13" Type="http://schemas.openxmlformats.org/officeDocument/2006/relationships/hyperlink" Target="consultantplus://offline/ref=C9DAD4AC26A0C25B49C689D815B4F8481F59C8D0B98716C78A5C2AA2BC5ADC869494C683E4D772F7A39CB6CDE0H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AD4AC26A0C25B49C689D815B4F8481F59C8D0B98610C48B512AA2BC5ADC869494C683E4D772F7A39CB6CDE0H9G" TargetMode="External"/><Relationship Id="rId12" Type="http://schemas.openxmlformats.org/officeDocument/2006/relationships/hyperlink" Target="consultantplus://offline/ref=C9DAD4AC26A0C25B49C689D815B4F8481F59C8D0B98716C78A5C2AA2BC5ADC869494C683E4D772F7A39CB6CDE0H9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AD4AC26A0C25B49C689D815B4F8481F59C8D0B98615C78A572AA2BC5ADC869494C683E4D772F7A39CB6CDE0H9G" TargetMode="External"/><Relationship Id="rId11" Type="http://schemas.openxmlformats.org/officeDocument/2006/relationships/hyperlink" Target="consultantplus://offline/ref=C9DAD4AC26A0C25B49C689D815B4F8481F59C8D0B98112C78B532AA2BC5ADC869494C683E4D772F7A39CB6C5E0HFG" TargetMode="External"/><Relationship Id="rId5" Type="http://schemas.openxmlformats.org/officeDocument/2006/relationships/hyperlink" Target="consultantplus://offline/ref=C9DAD4AC26A0C25B49C689D815B4F8481F59C8D0B98615C78D532AA2BC5ADC869494C683E4D772F7A39CB6CDE0H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DAD4AC26A0C25B49C697D503D8AF471B5096D8B98D1C91D2002CF5E30ADAD3D4D4C0D6A7907DFEEAH2G" TargetMode="External"/><Relationship Id="rId4" Type="http://schemas.openxmlformats.org/officeDocument/2006/relationships/hyperlink" Target="consultantplus://offline/ref=C9DAD4AC26A0C25B49C689D815B4F8481F59C8D0B98615C78D562AA2BC5ADC869494C683E4D772F7A39CB6CDE0H9G" TargetMode="External"/><Relationship Id="rId9" Type="http://schemas.openxmlformats.org/officeDocument/2006/relationships/hyperlink" Target="consultantplus://offline/ref=C9DAD4AC26A0C25B49C689D815B4F8481F59C8D0B98611CE8B5C2AA2BC5ADC869494C683E4D772F7A39CB6CDE0H9G" TargetMode="External"/><Relationship Id="rId14" Type="http://schemas.openxmlformats.org/officeDocument/2006/relationships/hyperlink" Target="consultantplus://offline/ref=C9DAD4AC26A0C25B49C697D503D8AF471B5A95D8BF831C91D2002CF5E3E0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4927</Words>
  <Characters>28084</Characters>
  <Application>Microsoft Office Word</Application>
  <DocSecurity>0</DocSecurity>
  <Lines>234</Lines>
  <Paragraphs>65</Paragraphs>
  <ScaleCrop>false</ScaleCrop>
  <Company/>
  <LinksUpToDate>false</LinksUpToDate>
  <CharactersWithSpaces>32946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2018-01-16T06:07:00Z</dcterms:created>
  <dcterms:modified xsi:type="dcterms:W3CDTF">2018-01-16T06:08:00Z</dcterms:modified>
</cp:coreProperties>
</file>