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34" w:rsidRPr="005B00A3" w:rsidRDefault="008A5F34" w:rsidP="008A5F34">
      <w:pPr>
        <w:pStyle w:val="ConsPlusNormal"/>
        <w:jc w:val="right"/>
        <w:outlineLvl w:val="0"/>
        <w:rPr>
          <w:rFonts w:ascii="Times New Roman" w:hAnsi="Times New Roman" w:cs="Times New Roman"/>
          <w:sz w:val="24"/>
          <w:szCs w:val="24"/>
        </w:rPr>
      </w:pPr>
      <w:r w:rsidRPr="005B00A3">
        <w:rPr>
          <w:rFonts w:ascii="Times New Roman" w:hAnsi="Times New Roman" w:cs="Times New Roman"/>
          <w:sz w:val="24"/>
          <w:szCs w:val="24"/>
        </w:rPr>
        <w:t>Приложение 7</w:t>
      </w: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к приказу</w:t>
      </w: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Департамента промышленности</w:t>
      </w: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Ханты-Мансийского</w:t>
      </w: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автономного округа - Югры</w:t>
      </w: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 xml:space="preserve">от 31 марта 2023 года </w:t>
      </w:r>
      <w:r>
        <w:rPr>
          <w:rFonts w:ascii="Times New Roman" w:hAnsi="Times New Roman" w:cs="Times New Roman"/>
          <w:sz w:val="24"/>
          <w:szCs w:val="24"/>
        </w:rPr>
        <w:t>№</w:t>
      </w:r>
      <w:r w:rsidRPr="005B00A3">
        <w:rPr>
          <w:rFonts w:ascii="Times New Roman" w:hAnsi="Times New Roman" w:cs="Times New Roman"/>
          <w:sz w:val="24"/>
          <w:szCs w:val="24"/>
        </w:rPr>
        <w:t xml:space="preserve"> 3-нп</w:t>
      </w:r>
    </w:p>
    <w:p w:rsidR="008A5F34" w:rsidRPr="005B00A3" w:rsidRDefault="008A5F34" w:rsidP="008A5F34">
      <w:pPr>
        <w:pStyle w:val="ConsPlusNormal"/>
        <w:rPr>
          <w:rFonts w:ascii="Times New Roman" w:hAnsi="Times New Roman" w:cs="Times New Roman"/>
          <w:sz w:val="24"/>
          <w:szCs w:val="24"/>
        </w:rPr>
      </w:pPr>
    </w:p>
    <w:p w:rsidR="008A5F34" w:rsidRPr="005B00A3" w:rsidRDefault="008A5F34" w:rsidP="008A5F34">
      <w:pPr>
        <w:pStyle w:val="ConsPlusTitle"/>
        <w:jc w:val="center"/>
        <w:rPr>
          <w:rFonts w:ascii="Times New Roman" w:hAnsi="Times New Roman" w:cs="Times New Roman"/>
          <w:sz w:val="24"/>
          <w:szCs w:val="24"/>
        </w:rPr>
      </w:pPr>
      <w:bookmarkStart w:id="0" w:name="P1043"/>
      <w:bookmarkEnd w:id="0"/>
      <w:r w:rsidRPr="005B00A3">
        <w:rPr>
          <w:rFonts w:ascii="Times New Roman" w:hAnsi="Times New Roman" w:cs="Times New Roman"/>
          <w:sz w:val="24"/>
          <w:szCs w:val="24"/>
        </w:rPr>
        <w:t>ПОРЯДОК</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ПРЕДОСТАВЛЕНИЯ СУБСИДИИ СЕЛЬСКОХОЗЯЙСТВЕННЫМ</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ПОТРЕБИТЕЛЬСКИМИ КООПЕРАТИВАМ НА СОЗДАНИЕ СИСТЕМЫ ПОДДЕРЖКИ</w:t>
      </w:r>
      <w:r>
        <w:rPr>
          <w:rFonts w:ascii="Times New Roman" w:hAnsi="Times New Roman" w:cs="Times New Roman"/>
          <w:sz w:val="24"/>
          <w:szCs w:val="24"/>
        </w:rPr>
        <w:t xml:space="preserve"> </w:t>
      </w:r>
      <w:r w:rsidRPr="005B00A3">
        <w:rPr>
          <w:rFonts w:ascii="Times New Roman" w:hAnsi="Times New Roman" w:cs="Times New Roman"/>
          <w:sz w:val="24"/>
          <w:szCs w:val="24"/>
        </w:rPr>
        <w:t>ФЕРМЕРОВ И РАЗВИТИЕ СЕЛЬСКОЙ КООПЕРАЦИИ</w:t>
      </w:r>
    </w:p>
    <w:p w:rsidR="008A5F34" w:rsidRPr="005B00A3" w:rsidRDefault="008A5F34" w:rsidP="008A5F34">
      <w:pPr>
        <w:pStyle w:val="ConsPlusNormal"/>
        <w:rPr>
          <w:rFonts w:ascii="Times New Roman" w:hAnsi="Times New Roman" w:cs="Times New Roman"/>
          <w:sz w:val="24"/>
          <w:szCs w:val="24"/>
        </w:rPr>
      </w:pPr>
    </w:p>
    <w:p w:rsidR="008A5F34" w:rsidRPr="005B00A3" w:rsidRDefault="008A5F34" w:rsidP="008A5F34">
      <w:pPr>
        <w:pStyle w:val="ConsPlusTitle"/>
        <w:jc w:val="center"/>
        <w:outlineLvl w:val="1"/>
        <w:rPr>
          <w:rFonts w:ascii="Times New Roman" w:hAnsi="Times New Roman" w:cs="Times New Roman"/>
          <w:sz w:val="24"/>
          <w:szCs w:val="24"/>
        </w:rPr>
      </w:pPr>
      <w:r w:rsidRPr="005B00A3">
        <w:rPr>
          <w:rFonts w:ascii="Times New Roman" w:hAnsi="Times New Roman" w:cs="Times New Roman"/>
          <w:sz w:val="24"/>
          <w:szCs w:val="24"/>
        </w:rPr>
        <w:t>I. Общие положения</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ind w:firstLine="540"/>
        <w:jc w:val="both"/>
        <w:rPr>
          <w:rFonts w:ascii="Times New Roman" w:hAnsi="Times New Roman" w:cs="Times New Roman"/>
          <w:sz w:val="24"/>
          <w:szCs w:val="24"/>
        </w:rPr>
      </w:pPr>
      <w:bookmarkStart w:id="1" w:name="P1050"/>
      <w:bookmarkEnd w:id="1"/>
      <w:r w:rsidRPr="005B00A3">
        <w:rPr>
          <w:rFonts w:ascii="Times New Roman" w:hAnsi="Times New Roman" w:cs="Times New Roman"/>
          <w:sz w:val="24"/>
          <w:szCs w:val="24"/>
        </w:rPr>
        <w:t xml:space="preserve">1. Настоящий Порядок определяет цели, условия, правила предоставления субсидии на возмещение части затрат на реализацию регионального </w:t>
      </w:r>
      <w:hyperlink r:id="rId4">
        <w:r w:rsidRPr="005B00A3">
          <w:rPr>
            <w:rFonts w:ascii="Times New Roman" w:hAnsi="Times New Roman" w:cs="Times New Roman"/>
            <w:color w:val="0000FF"/>
            <w:sz w:val="24"/>
            <w:szCs w:val="24"/>
          </w:rPr>
          <w:t>проекта</w:t>
        </w:r>
      </w:hyperlink>
      <w:r w:rsidRPr="005B00A3">
        <w:rPr>
          <w:rFonts w:ascii="Times New Roman" w:hAnsi="Times New Roman" w:cs="Times New Roman"/>
          <w:sz w:val="24"/>
          <w:szCs w:val="24"/>
        </w:rPr>
        <w:t xml:space="preserve"> "Акселерация субъектов малого и среднего предпринимательства"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2" w:name="P1051"/>
      <w:bookmarkEnd w:id="2"/>
      <w:r w:rsidRPr="005B00A3">
        <w:rPr>
          <w:rFonts w:ascii="Times New Roman" w:hAnsi="Times New Roman" w:cs="Times New Roman"/>
          <w:sz w:val="24"/>
          <w:szCs w:val="24"/>
        </w:rPr>
        <w:t>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3" w:name="P1052"/>
      <w:bookmarkEnd w:id="3"/>
      <w:r w:rsidRPr="005B00A3">
        <w:rPr>
          <w:rFonts w:ascii="Times New Roman" w:hAnsi="Times New Roman" w:cs="Times New Roman"/>
          <w:sz w:val="24"/>
          <w:szCs w:val="24"/>
        </w:rPr>
        <w:t xml:space="preserve">3. Субсидия предоставляется на условиях софинансирования из федерального бюджета и бюджета автономного округа в соответствии с </w:t>
      </w:r>
      <w:hyperlink r:id="rId5">
        <w:r w:rsidRPr="005B00A3">
          <w:rPr>
            <w:rFonts w:ascii="Times New Roman" w:hAnsi="Times New Roman" w:cs="Times New Roman"/>
            <w:color w:val="0000FF"/>
            <w:sz w:val="24"/>
            <w:szCs w:val="24"/>
          </w:rPr>
          <w:t>Правилами</w:t>
        </w:r>
      </w:hyperlink>
      <w:r w:rsidRPr="005B00A3">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 заявители, получатели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4" w:name="P1053"/>
      <w:bookmarkEnd w:id="4"/>
      <w:r w:rsidRPr="005B00A3">
        <w:rPr>
          <w:rFonts w:ascii="Times New Roman" w:hAnsi="Times New Roman" w:cs="Times New Roman"/>
          <w:sz w:val="24"/>
          <w:szCs w:val="24"/>
        </w:rPr>
        <w:t>3.1. Сельскохозяйственному потребительскому кооперативу на возмещение части затрат, понесенных в текущем финансовом году, связанных с:</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5" w:name="P1054"/>
      <w:bookmarkEnd w:id="5"/>
      <w:r w:rsidRPr="005B00A3">
        <w:rPr>
          <w:rFonts w:ascii="Times New Roman" w:hAnsi="Times New Roman" w:cs="Times New Roman"/>
          <w:sz w:val="24"/>
          <w:szCs w:val="24"/>
        </w:rPr>
        <w:t>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миллионов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6" w:name="P1055"/>
      <w:bookmarkEnd w:id="6"/>
      <w:r w:rsidRPr="005B00A3">
        <w:rPr>
          <w:rFonts w:ascii="Times New Roman" w:hAnsi="Times New Roman" w:cs="Times New Roman"/>
          <w:sz w:val="24"/>
          <w:szCs w:val="24"/>
        </w:rPr>
        <w:t xml:space="preserve">приобретением крупного рогатого скота в целях замены больного или инфицированного лейкозом крупного рогатого скота, принадлежащего членам (кроме </w:t>
      </w:r>
      <w:r w:rsidRPr="005B00A3">
        <w:rPr>
          <w:rFonts w:ascii="Times New Roman" w:hAnsi="Times New Roman" w:cs="Times New Roman"/>
          <w:sz w:val="24"/>
          <w:szCs w:val="24"/>
        </w:rPr>
        <w:lastRenderedPageBreak/>
        <w:t>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миллионов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7" w:name="P1056"/>
      <w:bookmarkEnd w:id="7"/>
      <w:r w:rsidRPr="005B00A3">
        <w:rPr>
          <w:rFonts w:ascii="Times New Roman" w:hAnsi="Times New Roman" w:cs="Times New Roman"/>
          <w:sz w:val="24"/>
          <w:szCs w:val="24"/>
        </w:rPr>
        <w:t>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миллионов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w:t>
      </w:r>
      <w:proofErr w:type="spellStart"/>
      <w:r w:rsidRPr="005B00A3">
        <w:rPr>
          <w:rFonts w:ascii="Times New Roman" w:hAnsi="Times New Roman" w:cs="Times New Roman"/>
          <w:sz w:val="24"/>
          <w:szCs w:val="24"/>
        </w:rPr>
        <w:t>Агростартап</w:t>
      </w:r>
      <w:proofErr w:type="spellEnd"/>
      <w:r w:rsidRPr="005B00A3">
        <w:rPr>
          <w:rFonts w:ascii="Times New Roman" w:hAnsi="Times New Roman" w:cs="Times New Roman"/>
          <w:sz w:val="24"/>
          <w:szCs w:val="24"/>
        </w:rPr>
        <w:t xml:space="preserve">", полученные сельскохозяйственным потребительским кооперативом. 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1053">
        <w:r w:rsidRPr="005B00A3">
          <w:rPr>
            <w:rFonts w:ascii="Times New Roman" w:hAnsi="Times New Roman" w:cs="Times New Roman"/>
            <w:color w:val="0000FF"/>
            <w:sz w:val="24"/>
            <w:szCs w:val="24"/>
          </w:rPr>
          <w:t>абзаце первом</w:t>
        </w:r>
      </w:hyperlink>
      <w:r w:rsidRPr="005B00A3">
        <w:rPr>
          <w:rFonts w:ascii="Times New Roman" w:hAnsi="Times New Roman" w:cs="Times New Roman"/>
          <w:sz w:val="24"/>
          <w:szCs w:val="24"/>
        </w:rPr>
        <w:t xml:space="preserve"> настоящего подпункта техники, транспорта, оборудования и объектов;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8" w:name="P1057"/>
      <w:bookmarkEnd w:id="8"/>
      <w:r w:rsidRPr="005B00A3">
        <w:rPr>
          <w:rFonts w:ascii="Times New Roman" w:hAnsi="Times New Roman" w:cs="Times New Roman"/>
          <w:sz w:val="24"/>
          <w:szCs w:val="24"/>
        </w:rPr>
        <w:t>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10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тысяч рублей до 5000 тысяч рублей включительно;</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тысяч рублей до 25000 тысяч рублей включительно;</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15 процентов затрат, но не более 10 миллионов рублей из расчета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w:t>
      </w:r>
      <w:r w:rsidRPr="005B00A3">
        <w:rPr>
          <w:rFonts w:ascii="Times New Roman" w:hAnsi="Times New Roman" w:cs="Times New Roman"/>
          <w:sz w:val="24"/>
          <w:szCs w:val="24"/>
        </w:rPr>
        <w:lastRenderedPageBreak/>
        <w:t>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тысяч руб.;</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миллионов рублей из расчета на 1 сельскохозяйственный потребительский кооператив. Перечень таких объектов и оборудования определяет Департамент.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К сельскохозяйственной продукции относится продукция, содержащаяся в </w:t>
      </w:r>
      <w:hyperlink r:id="rId6">
        <w:r w:rsidRPr="005B00A3">
          <w:rPr>
            <w:rFonts w:ascii="Times New Roman" w:hAnsi="Times New Roman" w:cs="Times New Roman"/>
            <w:color w:val="0000FF"/>
            <w:sz w:val="24"/>
            <w:szCs w:val="24"/>
          </w:rPr>
          <w:t>перечне</w:t>
        </w:r>
      </w:hyperlink>
      <w:r w:rsidRPr="005B00A3">
        <w:rPr>
          <w:rFonts w:ascii="Times New Roman" w:hAnsi="Times New Roman" w:cs="Times New Roman"/>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Приобретение имущества, транспорта, оборудования, техники и объектов, указанных в </w:t>
      </w:r>
      <w:hyperlink w:anchor="P1054">
        <w:r w:rsidRPr="005B00A3">
          <w:rPr>
            <w:rFonts w:ascii="Times New Roman" w:hAnsi="Times New Roman" w:cs="Times New Roman"/>
            <w:color w:val="0000FF"/>
            <w:sz w:val="24"/>
            <w:szCs w:val="24"/>
          </w:rPr>
          <w:t>абзацах втором</w:t>
        </w:r>
      </w:hyperlink>
      <w:r w:rsidRPr="005B00A3">
        <w:rPr>
          <w:rFonts w:ascii="Times New Roman" w:hAnsi="Times New Roman" w:cs="Times New Roman"/>
          <w:sz w:val="24"/>
          <w:szCs w:val="24"/>
        </w:rPr>
        <w:t xml:space="preserve">, </w:t>
      </w:r>
      <w:hyperlink w:anchor="P1055">
        <w:r w:rsidRPr="005B00A3">
          <w:rPr>
            <w:rFonts w:ascii="Times New Roman" w:hAnsi="Times New Roman" w:cs="Times New Roman"/>
            <w:color w:val="0000FF"/>
            <w:sz w:val="24"/>
            <w:szCs w:val="24"/>
          </w:rPr>
          <w:t>третьем</w:t>
        </w:r>
      </w:hyperlink>
      <w:r w:rsidRPr="005B00A3">
        <w:rPr>
          <w:rFonts w:ascii="Times New Roman" w:hAnsi="Times New Roman" w:cs="Times New Roman"/>
          <w:sz w:val="24"/>
          <w:szCs w:val="24"/>
        </w:rPr>
        <w:t xml:space="preserve">, </w:t>
      </w:r>
      <w:hyperlink w:anchor="P1056">
        <w:r w:rsidRPr="005B00A3">
          <w:rPr>
            <w:rFonts w:ascii="Times New Roman" w:hAnsi="Times New Roman" w:cs="Times New Roman"/>
            <w:color w:val="0000FF"/>
            <w:sz w:val="24"/>
            <w:szCs w:val="24"/>
          </w:rPr>
          <w:t>четвертом</w:t>
        </w:r>
      </w:hyperlink>
      <w:r w:rsidRPr="005B00A3">
        <w:rPr>
          <w:rFonts w:ascii="Times New Roman" w:hAnsi="Times New Roman" w:cs="Times New Roman"/>
          <w:sz w:val="24"/>
          <w:szCs w:val="24"/>
        </w:rP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9" w:name="P1067"/>
      <w:bookmarkEnd w:id="9"/>
      <w:r w:rsidRPr="005B00A3">
        <w:rPr>
          <w:rFonts w:ascii="Times New Roman" w:hAnsi="Times New Roman" w:cs="Times New Roman"/>
          <w:sz w:val="24"/>
          <w:szCs w:val="24"/>
        </w:rPr>
        <w:t xml:space="preserve">3.2. Центру компетенций в сфере сельскохозяйственной кооперации и поддержки фермеров (далее - Центр компетенций) из федерального бюджета на </w:t>
      </w:r>
      <w:proofErr w:type="spellStart"/>
      <w:r w:rsidRPr="005B00A3">
        <w:rPr>
          <w:rFonts w:ascii="Times New Roman" w:hAnsi="Times New Roman" w:cs="Times New Roman"/>
          <w:sz w:val="24"/>
          <w:szCs w:val="24"/>
        </w:rPr>
        <w:t>софинансирование</w:t>
      </w:r>
      <w:proofErr w:type="spellEnd"/>
      <w:r w:rsidRPr="005B00A3">
        <w:rPr>
          <w:rFonts w:ascii="Times New Roman" w:hAnsi="Times New Roman" w:cs="Times New Roman"/>
          <w:sz w:val="24"/>
          <w:szCs w:val="24"/>
        </w:rPr>
        <w:t xml:space="preserve">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w:t>
      </w:r>
      <w:proofErr w:type="spellStart"/>
      <w:r w:rsidRPr="005B00A3">
        <w:rPr>
          <w:rFonts w:ascii="Times New Roman" w:hAnsi="Times New Roman" w:cs="Times New Roman"/>
          <w:sz w:val="24"/>
          <w:szCs w:val="24"/>
        </w:rPr>
        <w:t>софинансируемых</w:t>
      </w:r>
      <w:proofErr w:type="spellEnd"/>
      <w:r w:rsidRPr="005B00A3">
        <w:rPr>
          <w:rFonts w:ascii="Times New Roman" w:hAnsi="Times New Roman" w:cs="Times New Roman"/>
          <w:sz w:val="24"/>
          <w:szCs w:val="24"/>
        </w:rPr>
        <w:t xml:space="preserve"> за счет средств субсидии, определяет Министерство сельского хозяйства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Предоставление средств Центру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0" w:name="P1069"/>
      <w:bookmarkEnd w:id="10"/>
      <w:r w:rsidRPr="005B00A3">
        <w:rPr>
          <w:rFonts w:ascii="Times New Roman" w:hAnsi="Times New Roman" w:cs="Times New Roman"/>
          <w:sz w:val="24"/>
          <w:szCs w:val="24"/>
        </w:rPr>
        <w:t>4. Понятия, используемые в настоящем Порядке: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сельскохозяйственный потребительский кооператив - юридическое лицо, созданное в соответствии с Федеральным </w:t>
      </w:r>
      <w:hyperlink r:id="rId7">
        <w:r w:rsidRPr="005B00A3">
          <w:rPr>
            <w:rFonts w:ascii="Times New Roman" w:hAnsi="Times New Roman" w:cs="Times New Roman"/>
            <w:color w:val="0000FF"/>
            <w:sz w:val="24"/>
            <w:szCs w:val="24"/>
          </w:rPr>
          <w:t>законом</w:t>
        </w:r>
      </w:hyperlink>
      <w:r w:rsidRPr="005B00A3">
        <w:rPr>
          <w:rFonts w:ascii="Times New Roman" w:hAnsi="Times New Roman" w:cs="Times New Roman"/>
          <w:sz w:val="24"/>
          <w:szCs w:val="24"/>
        </w:rP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8">
        <w:r w:rsidRPr="005B00A3">
          <w:rPr>
            <w:rFonts w:ascii="Times New Roman" w:hAnsi="Times New Roman" w:cs="Times New Roman"/>
            <w:color w:val="0000FF"/>
            <w:sz w:val="24"/>
            <w:szCs w:val="24"/>
          </w:rPr>
          <w:t>законом</w:t>
        </w:r>
      </w:hyperlink>
      <w:r w:rsidRPr="005B00A3">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5B00A3">
        <w:rPr>
          <w:rFonts w:ascii="Times New Roman" w:hAnsi="Times New Roman" w:cs="Times New Roman"/>
          <w:sz w:val="24"/>
          <w:szCs w:val="24"/>
        </w:rPr>
        <w:t>Агростартап</w:t>
      </w:r>
      <w:proofErr w:type="spellEnd"/>
      <w:r w:rsidRPr="005B00A3">
        <w:rPr>
          <w:rFonts w:ascii="Times New Roman" w:hAnsi="Times New Roman" w:cs="Times New Roman"/>
          <w:sz w:val="24"/>
          <w:szCs w:val="24"/>
        </w:rPr>
        <w:t>",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Центр компетенций - структурное подразделение юридического лица, определенного правовым актом Правительства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1" w:name="P1074"/>
      <w:bookmarkEnd w:id="11"/>
      <w:r w:rsidRPr="005B00A3">
        <w:rPr>
          <w:rFonts w:ascii="Times New Roman" w:hAnsi="Times New Roman" w:cs="Times New Roman"/>
          <w:sz w:val="24"/>
          <w:szCs w:val="24"/>
        </w:rPr>
        <w:t>6. Критерии отбора получателей средств из бюджета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6.1. Сельскохозяйственный потребительский кооператив: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объединяет не менее 5 граждан и (или) 3 сельскохозяйственных товаропроизводителей (кроме ассоциированных членов);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5B00A3">
        <w:rPr>
          <w:rFonts w:ascii="Times New Roman" w:hAnsi="Times New Roman" w:cs="Times New Roman"/>
          <w:sz w:val="24"/>
          <w:szCs w:val="24"/>
        </w:rPr>
        <w:t>микропредприятиям</w:t>
      </w:r>
      <w:proofErr w:type="spellEnd"/>
      <w:r w:rsidRPr="005B00A3">
        <w:rPr>
          <w:rFonts w:ascii="Times New Roman" w:hAnsi="Times New Roman" w:cs="Times New Roman"/>
          <w:sz w:val="24"/>
          <w:szCs w:val="24"/>
        </w:rPr>
        <w:t xml:space="preserve"> или малым предприятиям в соответствии с условиями, установленными Федеральным </w:t>
      </w:r>
      <w:hyperlink r:id="rId9">
        <w:r w:rsidRPr="005B00A3">
          <w:rPr>
            <w:rFonts w:ascii="Times New Roman" w:hAnsi="Times New Roman" w:cs="Times New Roman"/>
            <w:color w:val="0000FF"/>
            <w:sz w:val="24"/>
            <w:szCs w:val="24"/>
          </w:rPr>
          <w:t>законом</w:t>
        </w:r>
      </w:hyperlink>
      <w:r w:rsidRPr="005B00A3">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6.2. Получатель средств из бюджета автономного округа - Центр компетенций: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соответствует </w:t>
      </w:r>
      <w:hyperlink r:id="rId10">
        <w:r w:rsidRPr="005B00A3">
          <w:rPr>
            <w:rFonts w:ascii="Times New Roman" w:hAnsi="Times New Roman" w:cs="Times New Roman"/>
            <w:color w:val="0000FF"/>
            <w:sz w:val="24"/>
            <w:szCs w:val="24"/>
          </w:rPr>
          <w:t>Стандарту</w:t>
        </w:r>
      </w:hyperlink>
      <w:r w:rsidRPr="005B00A3">
        <w:rPr>
          <w:rFonts w:ascii="Times New Roman" w:hAnsi="Times New Roman" w:cs="Times New Roman"/>
          <w:sz w:val="24"/>
          <w:szCs w:val="24"/>
        </w:rP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деятельности центров компетенций).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7. Отбор получателей средств из бюджета автономного округа для предоставления </w:t>
      </w:r>
      <w:r w:rsidRPr="005B00A3">
        <w:rPr>
          <w:rFonts w:ascii="Times New Roman" w:hAnsi="Times New Roman" w:cs="Times New Roman"/>
          <w:sz w:val="24"/>
          <w:szCs w:val="24"/>
        </w:rPr>
        <w:lastRenderedPageBreak/>
        <w:t>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Title"/>
        <w:jc w:val="center"/>
        <w:outlineLvl w:val="1"/>
        <w:rPr>
          <w:rFonts w:ascii="Times New Roman" w:hAnsi="Times New Roman" w:cs="Times New Roman"/>
          <w:sz w:val="24"/>
          <w:szCs w:val="24"/>
        </w:rPr>
      </w:pPr>
      <w:r w:rsidRPr="005B00A3">
        <w:rPr>
          <w:rFonts w:ascii="Times New Roman" w:hAnsi="Times New Roman" w:cs="Times New Roman"/>
          <w:sz w:val="24"/>
          <w:szCs w:val="24"/>
        </w:rPr>
        <w:t>II. Порядок проведения отбора получателей средств из бюджета</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автономного округа для предоставления субсидии, условия</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и порядок предоставления субсидии</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ind w:firstLine="540"/>
        <w:jc w:val="both"/>
        <w:rPr>
          <w:rFonts w:ascii="Times New Roman" w:hAnsi="Times New Roman" w:cs="Times New Roman"/>
          <w:sz w:val="24"/>
          <w:szCs w:val="24"/>
        </w:rPr>
      </w:pPr>
      <w:bookmarkStart w:id="12" w:name="P1086"/>
      <w:bookmarkEnd w:id="12"/>
      <w:r w:rsidRPr="005B00A3">
        <w:rPr>
          <w:rFonts w:ascii="Times New Roman" w:hAnsi="Times New Roman" w:cs="Times New Roman"/>
          <w:sz w:val="24"/>
          <w:szCs w:val="24"/>
        </w:rPr>
        <w:t xml:space="preserve">8. Требования, которым должны соответствовать получатели средств из бюджета автономного округа на третий рабочий день с даты регистрации документов, указанных в </w:t>
      </w:r>
      <w:hyperlink w:anchor="P1094">
        <w:r w:rsidRPr="005B00A3">
          <w:rPr>
            <w:rFonts w:ascii="Times New Roman" w:hAnsi="Times New Roman" w:cs="Times New Roman"/>
            <w:color w:val="0000FF"/>
            <w:sz w:val="24"/>
            <w:szCs w:val="24"/>
          </w:rPr>
          <w:t>пункте 9</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 получать средства из бюджета автономного округа на основании иных нормативных правовых актов на цели, указанные в </w:t>
      </w:r>
      <w:hyperlink w:anchor="P1051">
        <w:r w:rsidRPr="005B00A3">
          <w:rPr>
            <w:rFonts w:ascii="Times New Roman" w:hAnsi="Times New Roman" w:cs="Times New Roman"/>
            <w:color w:val="0000FF"/>
            <w:sz w:val="24"/>
            <w:szCs w:val="24"/>
          </w:rPr>
          <w:t>пункте 2</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осуществлять деятельность в автономном округе;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3" w:name="P1094"/>
      <w:bookmarkEnd w:id="13"/>
      <w:r w:rsidRPr="005B00A3">
        <w:rPr>
          <w:rFonts w:ascii="Times New Roman" w:hAnsi="Times New Roman" w:cs="Times New Roman"/>
          <w:sz w:val="24"/>
          <w:szCs w:val="24"/>
        </w:rPr>
        <w:t xml:space="preserve">9. Департамент не позднее 1 сентября текущего года (в случае проведения отбора) </w:t>
      </w:r>
      <w:r w:rsidRPr="005B00A3">
        <w:rPr>
          <w:rFonts w:ascii="Times New Roman" w:hAnsi="Times New Roman" w:cs="Times New Roman"/>
          <w:sz w:val="24"/>
          <w:szCs w:val="24"/>
        </w:rPr>
        <w:lastRenderedPageBreak/>
        <w:t xml:space="preserve">размещает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1">
        <w:r w:rsidRPr="005B00A3">
          <w:rPr>
            <w:rFonts w:ascii="Times New Roman" w:hAnsi="Times New Roman" w:cs="Times New Roman"/>
            <w:color w:val="0000FF"/>
            <w:sz w:val="24"/>
            <w:szCs w:val="24"/>
          </w:rPr>
          <w:t>подпунктом "б" пункта 4</w:t>
        </w:r>
      </w:hyperlink>
      <w:r w:rsidRPr="005B00A3">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Срок приема документов, указанных в </w:t>
      </w:r>
      <w:hyperlink w:anchor="P1097">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составляет не менее 30 календарных дней с даты размещения объявления о проведении отбора.</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4" w:name="P1097"/>
      <w:bookmarkEnd w:id="14"/>
      <w:r w:rsidRPr="005B00A3">
        <w:rPr>
          <w:rFonts w:ascii="Times New Roman" w:hAnsi="Times New Roman" w:cs="Times New Roman"/>
          <w:sz w:val="24"/>
          <w:szCs w:val="24"/>
        </w:rPr>
        <w:t>10. Для участия в отборе получатели средств из бюджета автономного округа предоставляют в Департамент предложение, включающее: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заявление об участии в отборе и предоставлении субсидии, которое включает в том числе согласие на публикацию (размещение) в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10.1. По мероприятиям, установленным </w:t>
      </w:r>
      <w:hyperlink w:anchor="P1053">
        <w:r w:rsidRPr="005B00A3">
          <w:rPr>
            <w:rFonts w:ascii="Times New Roman" w:hAnsi="Times New Roman" w:cs="Times New Roman"/>
            <w:color w:val="0000FF"/>
            <w:sz w:val="24"/>
            <w:szCs w:val="24"/>
          </w:rPr>
          <w:t>подпунктом 3.1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список членов сельскохозяйственного потребительского кооператива;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1054">
        <w:r w:rsidRPr="005B00A3">
          <w:rPr>
            <w:rFonts w:ascii="Times New Roman" w:hAnsi="Times New Roman" w:cs="Times New Roman"/>
            <w:color w:val="0000FF"/>
            <w:sz w:val="24"/>
            <w:szCs w:val="24"/>
          </w:rPr>
          <w:t>абзацем вторым подпункта 3.1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1056">
        <w:r w:rsidRPr="005B00A3">
          <w:rPr>
            <w:rFonts w:ascii="Times New Roman" w:hAnsi="Times New Roman" w:cs="Times New Roman"/>
            <w:color w:val="0000FF"/>
            <w:sz w:val="24"/>
            <w:szCs w:val="24"/>
          </w:rPr>
          <w:t>абзацем четвертым подпункта 3.1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1056">
        <w:r w:rsidRPr="005B00A3">
          <w:rPr>
            <w:rFonts w:ascii="Times New Roman" w:hAnsi="Times New Roman" w:cs="Times New Roman"/>
            <w:color w:val="0000FF"/>
            <w:sz w:val="24"/>
            <w:szCs w:val="24"/>
          </w:rPr>
          <w:t>абзацем четвертым подпункта 3.1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1057">
        <w:r w:rsidRPr="005B00A3">
          <w:rPr>
            <w:rFonts w:ascii="Times New Roman" w:hAnsi="Times New Roman" w:cs="Times New Roman"/>
            <w:color w:val="0000FF"/>
            <w:sz w:val="24"/>
            <w:szCs w:val="24"/>
          </w:rPr>
          <w:t>абзацем пятым подпункта 3.1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10.2. По мероприятию, установленному </w:t>
      </w:r>
      <w:hyperlink w:anchor="P1067">
        <w:r w:rsidRPr="005B00A3">
          <w:rPr>
            <w:rFonts w:ascii="Times New Roman" w:hAnsi="Times New Roman" w:cs="Times New Roman"/>
            <w:color w:val="0000FF"/>
            <w:sz w:val="24"/>
            <w:szCs w:val="24"/>
          </w:rPr>
          <w:t>подпунктом 3.2 пункта 3</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копии документов, подтверждающих соответствие Центра компетенций требованиям Стандарта деятельности центров компетенций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копии документов, подтверждающих затраты текущей деятельности, в том числе по группам затрат: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выпуск печатных периодических и методических материалов, включая оплату услуг по их печати и размножению;</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оплата труда сотрудников;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11. Предложения представляются в Департамент по адресу: 628011, Ханты-Мансийский автономный округ - Югра, г. Ханты-Мансийск, ул. </w:t>
      </w:r>
      <w:proofErr w:type="spellStart"/>
      <w:r w:rsidRPr="005B00A3">
        <w:rPr>
          <w:rFonts w:ascii="Times New Roman" w:hAnsi="Times New Roman" w:cs="Times New Roman"/>
          <w:sz w:val="24"/>
          <w:szCs w:val="24"/>
        </w:rPr>
        <w:t>Рознина</w:t>
      </w:r>
      <w:proofErr w:type="spellEnd"/>
      <w:r w:rsidRPr="005B00A3">
        <w:rPr>
          <w:rFonts w:ascii="Times New Roman" w:hAnsi="Times New Roman" w:cs="Times New Roman"/>
          <w:sz w:val="24"/>
          <w:szCs w:val="24"/>
        </w:rPr>
        <w:t>, д. 64, одним из следующих способов: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этом случае прием и регистрация предложения обеспечивается без необходимости его дополнительной подачи в какой-либо иной форме.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12.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Требовать от получателя средств из бюджета автономного округа представления документов, не предусмотренных настоящим Порядком, не допускается.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13. Департамент в течение 3 рабочих дней со дня регистрации документов, указанных в </w:t>
      </w:r>
      <w:hyperlink w:anchor="P1097">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с целью определения соответствия получателя средств бюджета автономного округа требованиям и критериям отбора,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(сведения):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сведения об отсутствии неисполненной обязанности по уплате налогов, сборов, </w:t>
      </w:r>
      <w:r w:rsidRPr="005B00A3">
        <w:rPr>
          <w:rFonts w:ascii="Times New Roman" w:hAnsi="Times New Roman" w:cs="Times New Roman"/>
          <w:sz w:val="24"/>
          <w:szCs w:val="24"/>
        </w:rPr>
        <w:lastRenderedPageBreak/>
        <w:t>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сведения об отсутствии полученных средств из средств бюджета автономного округа на основании иных нормативных актов на цели, указанные в </w:t>
      </w:r>
      <w:hyperlink w:anchor="P1050">
        <w:r w:rsidRPr="005B00A3">
          <w:rPr>
            <w:rFonts w:ascii="Times New Roman" w:hAnsi="Times New Roman" w:cs="Times New Roman"/>
            <w:color w:val="0000FF"/>
            <w:sz w:val="24"/>
            <w:szCs w:val="24"/>
          </w:rPr>
          <w:t>пункте 1</w:t>
        </w:r>
      </w:hyperlink>
      <w:r w:rsidRPr="005B00A3">
        <w:rPr>
          <w:rFonts w:ascii="Times New Roman" w:hAnsi="Times New Roman" w:cs="Times New Roman"/>
          <w:sz w:val="24"/>
          <w:szCs w:val="24"/>
        </w:rPr>
        <w:t xml:space="preserve"> настоящего Порядка (в исполнительных органах власти, органах местного самоуправления муниципальных образований).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Департамент осуществляет проверку на предмет: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являющихся участниками отбора - на официальном сайте Федеральной налоговой службы.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5" w:name="P1135"/>
      <w:bookmarkEnd w:id="15"/>
      <w:r w:rsidRPr="005B00A3">
        <w:rPr>
          <w:rFonts w:ascii="Times New Roman" w:hAnsi="Times New Roman" w:cs="Times New Roman"/>
          <w:sz w:val="24"/>
          <w:szCs w:val="24"/>
        </w:rPr>
        <w:t xml:space="preserve">14. Департамент в течение 10 рабочих дней с даты регистрации заявления и документов, указанных в </w:t>
      </w:r>
      <w:hyperlink w:anchor="P1097">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 (далее - заявка),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настоящим Порядком и осуществляет их оценку на основании критериев, приведенных в таблице.</w:t>
      </w:r>
    </w:p>
    <w:p w:rsidR="008A5F34" w:rsidRPr="005B00A3" w:rsidRDefault="008A5F34" w:rsidP="008A5F34">
      <w:pPr>
        <w:pStyle w:val="ConsPlusNormal"/>
        <w:jc w:val="right"/>
        <w:rPr>
          <w:rFonts w:ascii="Times New Roman" w:hAnsi="Times New Roman" w:cs="Times New Roman"/>
          <w:sz w:val="24"/>
          <w:szCs w:val="24"/>
        </w:rPr>
      </w:pP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Таблица</w:t>
      </w:r>
    </w:p>
    <w:p w:rsidR="008A5F34" w:rsidRPr="005B00A3" w:rsidRDefault="008A5F34" w:rsidP="008A5F3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8A5F34" w:rsidRPr="005B00A3" w:rsidTr="00AF6C12">
        <w:tc>
          <w:tcPr>
            <w:tcW w:w="737"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N п/п</w:t>
            </w:r>
          </w:p>
        </w:tc>
        <w:tc>
          <w:tcPr>
            <w:tcW w:w="8334"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Наименование критериев оценки и оценка в баллах</w:t>
            </w:r>
          </w:p>
        </w:tc>
      </w:tr>
      <w:tr w:rsidR="008A5F34" w:rsidRPr="005B00A3" w:rsidTr="00AF6C12">
        <w:tc>
          <w:tcPr>
            <w:tcW w:w="737"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1</w:t>
            </w:r>
          </w:p>
        </w:tc>
        <w:tc>
          <w:tcPr>
            <w:tcW w:w="8334"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2</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1.</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Направления предоставления субсидии:</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закупка сельскохозяйственной продукции у членов сельскохозяйственного потребительского кооператива - 4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приобретение имущества в целях последующей его передачи (реализации) в собственность членов кооператива - 2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иные направления предоставления субсидии - 1 балл</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2.</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Количество членов кооператива (за исключением ассоциированных):</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lastRenderedPageBreak/>
              <w:t>от 25 до 20 - 3 баллов;</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19 до 15 - 2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14 до 10 - 1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менее 10 - 0 баллов</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lastRenderedPageBreak/>
              <w:t>3.</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Наличие в кооперативе членства личных подсобных хозяйств:</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15 до 10 - 3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9 до 5 - 2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менее 5 - 1 балл;</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отсутствие членства личных подсобных хозяйств - 0 баллов</w:t>
            </w:r>
          </w:p>
        </w:tc>
      </w:tr>
    </w:tbl>
    <w:p w:rsidR="008A5F34" w:rsidRPr="005B00A3" w:rsidRDefault="008A5F34" w:rsidP="008A5F34">
      <w:pPr>
        <w:pStyle w:val="ConsPlusNormal"/>
        <w:jc w:val="right"/>
        <w:rPr>
          <w:rFonts w:ascii="Times New Roman" w:hAnsi="Times New Roman" w:cs="Times New Roman"/>
          <w:sz w:val="24"/>
          <w:szCs w:val="24"/>
        </w:rPr>
      </w:pPr>
    </w:p>
    <w:p w:rsidR="008A5F34" w:rsidRPr="005B00A3" w:rsidRDefault="008A5F34" w:rsidP="008A5F34">
      <w:pPr>
        <w:pStyle w:val="ConsPlusNormal"/>
        <w:jc w:val="right"/>
        <w:rPr>
          <w:rFonts w:ascii="Times New Roman" w:hAnsi="Times New Roman" w:cs="Times New Roman"/>
          <w:sz w:val="24"/>
          <w:szCs w:val="24"/>
        </w:rPr>
      </w:pPr>
      <w:r w:rsidRPr="005B00A3">
        <w:rPr>
          <w:rFonts w:ascii="Times New Roman" w:hAnsi="Times New Roman" w:cs="Times New Roman"/>
          <w:sz w:val="24"/>
          <w:szCs w:val="24"/>
        </w:rPr>
        <w:t>Таблица</w:t>
      </w:r>
    </w:p>
    <w:p w:rsidR="008A5F34" w:rsidRPr="005B00A3" w:rsidRDefault="008A5F34" w:rsidP="008A5F34">
      <w:pPr>
        <w:pStyle w:val="ConsPlusNormal"/>
        <w:jc w:val="right"/>
        <w:rPr>
          <w:rFonts w:ascii="Times New Roman" w:hAnsi="Times New Roman" w:cs="Times New Roman"/>
          <w:sz w:val="24"/>
          <w:szCs w:val="24"/>
        </w:rPr>
      </w:pPr>
    </w:p>
    <w:p w:rsidR="008A5F34" w:rsidRPr="005B00A3" w:rsidRDefault="008A5F34" w:rsidP="008A5F34">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Критерии для оценки документов Центра компетенций</w:t>
      </w:r>
    </w:p>
    <w:p w:rsidR="008A5F34" w:rsidRPr="005B00A3" w:rsidRDefault="008A5F34" w:rsidP="008A5F3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8A5F34" w:rsidRPr="005B00A3" w:rsidTr="00AF6C12">
        <w:tc>
          <w:tcPr>
            <w:tcW w:w="737"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N п/п</w:t>
            </w:r>
          </w:p>
        </w:tc>
        <w:tc>
          <w:tcPr>
            <w:tcW w:w="8334"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Наименование критериев оценки и оценка в баллах</w:t>
            </w:r>
          </w:p>
        </w:tc>
      </w:tr>
      <w:tr w:rsidR="008A5F34" w:rsidRPr="005B00A3" w:rsidTr="00AF6C12">
        <w:tc>
          <w:tcPr>
            <w:tcW w:w="737"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1</w:t>
            </w:r>
          </w:p>
        </w:tc>
        <w:tc>
          <w:tcPr>
            <w:tcW w:w="8334" w:type="dxa"/>
          </w:tcPr>
          <w:p w:rsidR="008A5F34" w:rsidRPr="005B00A3" w:rsidRDefault="008A5F34" w:rsidP="00AF6C12">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2</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1.</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Соответствует Стандарту деятельности центров компетенций, утвержденному проектным комитетом по национальному проекту "Малый и средний бизнес и поддержка индивидуальной предпринимательской инициативы" - 1 балл</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Не соответствует Стандарту деятельности центров компетенций - 0 баллов</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2.</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Наличие утвержденной программы деятельности Центра компетенций, согласованной с Министерством сельского хозяйства Российской Федерации (далее - Минсельхоз России) - 1 балл</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Отсутствие утвержденной программы деятельности Центра компетенций, согласованной с Минсельхозом России - 0 баллов</w:t>
            </w:r>
          </w:p>
        </w:tc>
      </w:tr>
      <w:tr w:rsidR="008A5F34" w:rsidRPr="005B00A3" w:rsidTr="00AF6C12">
        <w:tc>
          <w:tcPr>
            <w:tcW w:w="737"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3.</w:t>
            </w:r>
          </w:p>
        </w:tc>
        <w:tc>
          <w:tcPr>
            <w:tcW w:w="8334" w:type="dxa"/>
          </w:tcPr>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Доля субъектов малого и среднего предпринимательства и сельскохозяйственных кооперативов, получивших услуги Центра компетенций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компетенций за указанной услугой, процентов:</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100 до 90 - 5 баллов;</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89 до 75 - 4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74 до 65 - 3 балла;</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от 64 до 50 - 1 балл;</w:t>
            </w:r>
          </w:p>
          <w:p w:rsidR="008A5F34" w:rsidRPr="005B00A3" w:rsidRDefault="008A5F34" w:rsidP="00AF6C12">
            <w:pPr>
              <w:pStyle w:val="ConsPlusNormal"/>
              <w:rPr>
                <w:rFonts w:ascii="Times New Roman" w:hAnsi="Times New Roman" w:cs="Times New Roman"/>
                <w:sz w:val="24"/>
                <w:szCs w:val="24"/>
              </w:rPr>
            </w:pPr>
            <w:r w:rsidRPr="005B00A3">
              <w:rPr>
                <w:rFonts w:ascii="Times New Roman" w:hAnsi="Times New Roman" w:cs="Times New Roman"/>
                <w:sz w:val="24"/>
                <w:szCs w:val="24"/>
              </w:rPr>
              <w:t>менее 50 - 0 баллов</w:t>
            </w:r>
          </w:p>
        </w:tc>
      </w:tr>
    </w:tbl>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По результатам оценки Департамент составляет рейтинг каждой заявки, присвоенных по каждому критерию.</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Основаниями для отклонения предложений являются: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lastRenderedPageBreak/>
        <w:t>непрохождение</w:t>
      </w:r>
      <w:proofErr w:type="spellEnd"/>
      <w:r w:rsidRPr="005B00A3">
        <w:rPr>
          <w:rFonts w:ascii="Times New Roman" w:hAnsi="Times New Roman" w:cs="Times New Roman"/>
          <w:sz w:val="24"/>
          <w:szCs w:val="24"/>
        </w:rPr>
        <w:t xml:space="preserve"> отбора;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получателя средств из бюджета автономного округа критериям и требованиям, установленным </w:t>
      </w:r>
      <w:hyperlink w:anchor="P1074">
        <w:r w:rsidRPr="005B00A3">
          <w:rPr>
            <w:rFonts w:ascii="Times New Roman" w:hAnsi="Times New Roman" w:cs="Times New Roman"/>
            <w:color w:val="0000FF"/>
            <w:sz w:val="24"/>
            <w:szCs w:val="24"/>
          </w:rPr>
          <w:t>пунктами 6</w:t>
        </w:r>
      </w:hyperlink>
      <w:r w:rsidRPr="005B00A3">
        <w:rPr>
          <w:rFonts w:ascii="Times New Roman" w:hAnsi="Times New Roman" w:cs="Times New Roman"/>
          <w:sz w:val="24"/>
          <w:szCs w:val="24"/>
        </w:rPr>
        <w:t xml:space="preserve">, </w:t>
      </w:r>
      <w:hyperlink w:anchor="P1086">
        <w:r w:rsidRPr="005B00A3">
          <w:rPr>
            <w:rFonts w:ascii="Times New Roman" w:hAnsi="Times New Roman" w:cs="Times New Roman"/>
            <w:color w:val="0000FF"/>
            <w:sz w:val="24"/>
            <w:szCs w:val="24"/>
          </w:rPr>
          <w:t>8</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представленного получателем средств из бюджета автономного округа предложения требованиям, установленным </w:t>
      </w:r>
      <w:hyperlink w:anchor="P1052">
        <w:r w:rsidRPr="005B00A3">
          <w:rPr>
            <w:rFonts w:ascii="Times New Roman" w:hAnsi="Times New Roman" w:cs="Times New Roman"/>
            <w:color w:val="0000FF"/>
            <w:sz w:val="24"/>
            <w:szCs w:val="24"/>
          </w:rPr>
          <w:t>пунктами 3</w:t>
        </w:r>
      </w:hyperlink>
      <w:r w:rsidRPr="005B00A3">
        <w:rPr>
          <w:rFonts w:ascii="Times New Roman" w:hAnsi="Times New Roman" w:cs="Times New Roman"/>
          <w:sz w:val="24"/>
          <w:szCs w:val="24"/>
        </w:rPr>
        <w:t xml:space="preserve">, </w:t>
      </w:r>
      <w:hyperlink w:anchor="P1069">
        <w:r w:rsidRPr="005B00A3">
          <w:rPr>
            <w:rFonts w:ascii="Times New Roman" w:hAnsi="Times New Roman" w:cs="Times New Roman"/>
            <w:color w:val="0000FF"/>
            <w:sz w:val="24"/>
            <w:szCs w:val="24"/>
          </w:rPr>
          <w:t>4</w:t>
        </w:r>
      </w:hyperlink>
      <w:r w:rsidRPr="005B00A3">
        <w:rPr>
          <w:rFonts w:ascii="Times New Roman" w:hAnsi="Times New Roman" w:cs="Times New Roman"/>
          <w:sz w:val="24"/>
          <w:szCs w:val="24"/>
        </w:rPr>
        <w:t xml:space="preserve">, </w:t>
      </w:r>
      <w:hyperlink w:anchor="P1086">
        <w:r w:rsidRPr="005B00A3">
          <w:rPr>
            <w:rFonts w:ascii="Times New Roman" w:hAnsi="Times New Roman" w:cs="Times New Roman"/>
            <w:color w:val="0000FF"/>
            <w:sz w:val="24"/>
            <w:szCs w:val="24"/>
          </w:rPr>
          <w:t>8</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недостоверность представленной получателем средств из бюджета автономного округа информации, в том числе о месте нахождения и адресе;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непредставление (представление не в полном объеме) указанных в настоящем Порядке документов;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подача получателем средств из бюджета автономного округа предложения после даты и (или) времени, определенных для его подачи.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15. В случае несоответствия предложения требованиям, условиям, целям, а также отсутствия документов, предусмотренных настоящим Порядком, Департамент в срок, установленный </w:t>
      </w:r>
      <w:hyperlink w:anchor="P1135">
        <w:r w:rsidRPr="005B00A3">
          <w:rPr>
            <w:rFonts w:ascii="Times New Roman" w:hAnsi="Times New Roman" w:cs="Times New Roman"/>
            <w:color w:val="0000FF"/>
            <w:sz w:val="24"/>
            <w:szCs w:val="24"/>
          </w:rPr>
          <w:t>пунктом 14</w:t>
        </w:r>
      </w:hyperlink>
      <w:r w:rsidRPr="005B00A3">
        <w:rPr>
          <w:rFonts w:ascii="Times New Roman" w:hAnsi="Times New Roman" w:cs="Times New Roman"/>
          <w:sz w:val="24"/>
          <w:szCs w:val="24"/>
        </w:rPr>
        <w:t xml:space="preserve"> настоящего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16. В случае соответствия получателя средств из бюджета автономного округа требованиям, предусмотренным настоящим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1097">
        <w:r w:rsidRPr="005B00A3">
          <w:rPr>
            <w:rFonts w:ascii="Times New Roman" w:hAnsi="Times New Roman" w:cs="Times New Roman"/>
            <w:color w:val="0000FF"/>
            <w:sz w:val="24"/>
            <w:szCs w:val="24"/>
          </w:rPr>
          <w:t>пункте 10</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17.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Соглашение заключается не позднее 10 рабочих дней с даты принятия решения о предоставлении субсидии по форме, установленной Министерством финансов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Субсидия предоставляется при условии: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2">
        <w:r w:rsidRPr="005B00A3">
          <w:rPr>
            <w:rFonts w:ascii="Times New Roman" w:hAnsi="Times New Roman" w:cs="Times New Roman"/>
            <w:color w:val="0000FF"/>
            <w:sz w:val="24"/>
            <w:szCs w:val="24"/>
          </w:rPr>
          <w:t>статьями 268.1</w:t>
        </w:r>
      </w:hyperlink>
      <w:r w:rsidRPr="005B00A3">
        <w:rPr>
          <w:rFonts w:ascii="Times New Roman" w:hAnsi="Times New Roman" w:cs="Times New Roman"/>
          <w:sz w:val="24"/>
          <w:szCs w:val="24"/>
        </w:rPr>
        <w:t xml:space="preserve"> и </w:t>
      </w:r>
      <w:hyperlink r:id="rId13">
        <w:r w:rsidRPr="005B00A3">
          <w:rPr>
            <w:rFonts w:ascii="Times New Roman" w:hAnsi="Times New Roman" w:cs="Times New Roman"/>
            <w:color w:val="0000FF"/>
            <w:sz w:val="24"/>
            <w:szCs w:val="24"/>
          </w:rPr>
          <w:t>269.2</w:t>
        </w:r>
      </w:hyperlink>
      <w:r w:rsidRPr="005B00A3">
        <w:rPr>
          <w:rFonts w:ascii="Times New Roman" w:hAnsi="Times New Roman" w:cs="Times New Roman"/>
          <w:sz w:val="24"/>
          <w:szCs w:val="24"/>
        </w:rPr>
        <w:t xml:space="preserve"> Бюджетного кодекса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Соглашение должно содержать:</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 xml:space="preserve">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w:t>
      </w:r>
      <w:proofErr w:type="spellStart"/>
      <w:r w:rsidRPr="005B00A3">
        <w:rPr>
          <w:rFonts w:ascii="Times New Roman" w:hAnsi="Times New Roman" w:cs="Times New Roman"/>
          <w:sz w:val="24"/>
          <w:szCs w:val="24"/>
        </w:rPr>
        <w:t>недостижении</w:t>
      </w:r>
      <w:proofErr w:type="spellEnd"/>
      <w:r w:rsidRPr="005B00A3">
        <w:rPr>
          <w:rFonts w:ascii="Times New Roman" w:hAnsi="Times New Roman" w:cs="Times New Roman"/>
          <w:sz w:val="24"/>
          <w:szCs w:val="24"/>
        </w:rPr>
        <w:t xml:space="preserve"> согласия по новым условиям;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перечень документов, подтверждающих возникновение денежных обязательств.</w:t>
      </w:r>
    </w:p>
    <w:p w:rsidR="008A5F34" w:rsidRPr="005B00A3" w:rsidRDefault="008A5F34" w:rsidP="008A5F34">
      <w:pPr>
        <w:pStyle w:val="ConsPlusNormal"/>
        <w:spacing w:before="220"/>
        <w:ind w:firstLine="540"/>
        <w:jc w:val="both"/>
        <w:rPr>
          <w:rFonts w:ascii="Times New Roman" w:hAnsi="Times New Roman" w:cs="Times New Roman"/>
          <w:sz w:val="24"/>
          <w:szCs w:val="24"/>
        </w:rPr>
      </w:pPr>
      <w:bookmarkStart w:id="16" w:name="P1204"/>
      <w:bookmarkEnd w:id="16"/>
      <w:r w:rsidRPr="005B00A3">
        <w:rPr>
          <w:rFonts w:ascii="Times New Roman" w:hAnsi="Times New Roman" w:cs="Times New Roman"/>
          <w:sz w:val="24"/>
          <w:szCs w:val="24"/>
        </w:rPr>
        <w:t>18.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 формировании Соглашения в государственной информационной системе автономного округа "Региональный электронный бюджет Югры" или системе "Электронный бюджет" (далее - информационные системы, региональная система)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19.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20. Основаниями для отказа в заключении Соглашения и предоставлении субсидии являются: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добровольный письменный отказ получателя средств из бюджета автономного округа от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несоответствие представленных получателем средств из бюджета автономного округа документов требованиям, определенным настоящим Порядком, или непредставление (представление не в полном объеме) указанных документов;</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установление факта недостоверности представленной получателем средств из бюджета автономного округа информации;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подписание Соглашения ненадлежащим лицом (не являющимся руководителем </w:t>
      </w:r>
      <w:r w:rsidRPr="005B00A3">
        <w:rPr>
          <w:rFonts w:ascii="Times New Roman" w:hAnsi="Times New Roman" w:cs="Times New Roman"/>
          <w:sz w:val="24"/>
          <w:szCs w:val="24"/>
        </w:rPr>
        <w:lastRenderedPageBreak/>
        <w:t>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нарушение срока представления (подписания) Соглашения, установленного </w:t>
      </w:r>
      <w:hyperlink w:anchor="P1204">
        <w:r w:rsidRPr="005B00A3">
          <w:rPr>
            <w:rFonts w:ascii="Times New Roman" w:hAnsi="Times New Roman" w:cs="Times New Roman"/>
            <w:color w:val="0000FF"/>
            <w:sz w:val="24"/>
            <w:szCs w:val="24"/>
          </w:rPr>
          <w:t>пунктом 18</w:t>
        </w:r>
      </w:hyperlink>
      <w:r w:rsidRPr="005B00A3">
        <w:rPr>
          <w:rFonts w:ascii="Times New Roman" w:hAnsi="Times New Roman" w:cs="Times New Roman"/>
          <w:sz w:val="24"/>
          <w:szCs w:val="24"/>
        </w:rPr>
        <w:t xml:space="preserve"> настоящего Порядка;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несоответствие расходов получателя средств из бюджета автономного округа </w:t>
      </w:r>
      <w:hyperlink w:anchor="P1052">
        <w:r w:rsidRPr="005B00A3">
          <w:rPr>
            <w:rFonts w:ascii="Times New Roman" w:hAnsi="Times New Roman" w:cs="Times New Roman"/>
            <w:color w:val="0000FF"/>
            <w:sz w:val="24"/>
            <w:szCs w:val="24"/>
          </w:rPr>
          <w:t>пункту 3</w:t>
        </w:r>
      </w:hyperlink>
      <w:r w:rsidRPr="005B00A3">
        <w:rPr>
          <w:rFonts w:ascii="Times New Roman" w:hAnsi="Times New Roman" w:cs="Times New Roman"/>
          <w:sz w:val="24"/>
          <w:szCs w:val="24"/>
        </w:rPr>
        <w:t xml:space="preserve"> настоящего Порядка (для соответствующих направлений предоставления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отсутствие лимитов бюджетных обязательств на предоставление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21. Департамент в течение 3 рабочих дней после заключения Соглашения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дату, время и место рассмотрения предложений;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информацию о заявителях, предложения которых были рассмотрены;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информацию о заявителях,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наименование заявителей, с которыми заключаются Соглашения, размер предоставляемой им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22. Перечисление субсидии осуществляет Департамент в пределах утвержденных бюджетных ассигнований, предусмотренных законом о бюджете автономного округа, на расчетный счет, открытый получателем средств из бюджета автономного округа в российской кредитной организации в сроки, установленные Соглашением.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23. Департамент доводит получателю средств из бюджета автономного округа значение достижения результата предоставления субсидии, установленное Соглашением, предусматривающее:</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lastRenderedPageBreak/>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24. Результатом предоставления субсидии является: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для 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для 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Title"/>
        <w:jc w:val="center"/>
        <w:outlineLvl w:val="1"/>
        <w:rPr>
          <w:rFonts w:ascii="Times New Roman" w:hAnsi="Times New Roman" w:cs="Times New Roman"/>
          <w:sz w:val="24"/>
          <w:szCs w:val="24"/>
        </w:rPr>
      </w:pPr>
      <w:r w:rsidRPr="005B00A3">
        <w:rPr>
          <w:rFonts w:ascii="Times New Roman" w:hAnsi="Times New Roman" w:cs="Times New Roman"/>
          <w:sz w:val="24"/>
          <w:szCs w:val="24"/>
        </w:rPr>
        <w:t>III. Требования к отчетности и об осуществлении контроля</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(мониторинга) за соблюдением условий и порядка</w:t>
      </w:r>
    </w:p>
    <w:p w:rsidR="008A5F34" w:rsidRPr="005B00A3" w:rsidRDefault="008A5F34" w:rsidP="008A5F34">
      <w:pPr>
        <w:pStyle w:val="ConsPlusTitle"/>
        <w:jc w:val="center"/>
        <w:rPr>
          <w:rFonts w:ascii="Times New Roman" w:hAnsi="Times New Roman" w:cs="Times New Roman"/>
          <w:sz w:val="24"/>
          <w:szCs w:val="24"/>
        </w:rPr>
      </w:pPr>
      <w:r w:rsidRPr="005B00A3">
        <w:rPr>
          <w:rFonts w:ascii="Times New Roman" w:hAnsi="Times New Roman" w:cs="Times New Roman"/>
          <w:sz w:val="24"/>
          <w:szCs w:val="24"/>
        </w:rPr>
        <w:t>предоставления субсидии и ответственности за их нарушение</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25. В случае заключения Соглашения в системе "Электронный бюджет"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через информационные системы.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 иную отчетность в соответствии с заключенным Соглашением непосредственно в Департамент, почтовым отправлением, на адрес электронной почты Департамента, через информационные системы.</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Отчеты предоставляются ежегодно до 25 января года, следующего за отчетным.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26.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результата предоставления субсидии, а также органы государственного финансового контроля осуществляют проверку в соответствии со </w:t>
      </w:r>
      <w:hyperlink r:id="rId14">
        <w:r w:rsidRPr="005B00A3">
          <w:rPr>
            <w:rFonts w:ascii="Times New Roman" w:hAnsi="Times New Roman" w:cs="Times New Roman"/>
            <w:color w:val="0000FF"/>
            <w:sz w:val="24"/>
            <w:szCs w:val="24"/>
          </w:rPr>
          <w:t>статьями 268.1</w:t>
        </w:r>
      </w:hyperlink>
      <w:r w:rsidRPr="005B00A3">
        <w:rPr>
          <w:rFonts w:ascii="Times New Roman" w:hAnsi="Times New Roman" w:cs="Times New Roman"/>
          <w:sz w:val="24"/>
          <w:szCs w:val="24"/>
        </w:rPr>
        <w:t xml:space="preserve"> и </w:t>
      </w:r>
      <w:hyperlink r:id="rId15">
        <w:r w:rsidRPr="005B00A3">
          <w:rPr>
            <w:rFonts w:ascii="Times New Roman" w:hAnsi="Times New Roman" w:cs="Times New Roman"/>
            <w:color w:val="0000FF"/>
            <w:sz w:val="24"/>
            <w:szCs w:val="24"/>
          </w:rPr>
          <w:t>269.2</w:t>
        </w:r>
      </w:hyperlink>
      <w:r w:rsidRPr="005B00A3">
        <w:rPr>
          <w:rFonts w:ascii="Times New Roman" w:hAnsi="Times New Roman" w:cs="Times New Roman"/>
          <w:sz w:val="24"/>
          <w:szCs w:val="24"/>
        </w:rPr>
        <w:t xml:space="preserve"> Бюджетного кодекса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27.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28.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w:t>
      </w:r>
      <w:proofErr w:type="spellStart"/>
      <w:r w:rsidRPr="005B00A3">
        <w:rPr>
          <w:rFonts w:ascii="Times New Roman" w:hAnsi="Times New Roman" w:cs="Times New Roman"/>
          <w:sz w:val="24"/>
          <w:szCs w:val="24"/>
        </w:rPr>
        <w:t>недостижения</w:t>
      </w:r>
      <w:proofErr w:type="spellEnd"/>
      <w:r w:rsidRPr="005B00A3">
        <w:rPr>
          <w:rFonts w:ascii="Times New Roman" w:hAnsi="Times New Roman" w:cs="Times New Roman"/>
          <w:sz w:val="24"/>
          <w:szCs w:val="24"/>
        </w:rPr>
        <w:t xml:space="preserve"> результата предоставления субсидии, установленных Соглашением: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w:t>
      </w:r>
      <w:r w:rsidRPr="005B00A3">
        <w:rPr>
          <w:rFonts w:ascii="Times New Roman" w:hAnsi="Times New Roman" w:cs="Times New Roman"/>
          <w:sz w:val="24"/>
          <w:szCs w:val="24"/>
        </w:rPr>
        <w:lastRenderedPageBreak/>
        <w:t>возврате). Уведомление о возврате должно содержать информацию о размере и сроках возврата субсидии, либо размере и сроках уплаты штрафных санкций в соответствии с условиями Соглашения.</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При невозврате субсидии в указанный срок Департамент обращается в суд в соответствии с законодательством Российской Федерации.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 xml:space="preserve">В случае если получателем средств бюджета автономного округа допущено </w:t>
      </w:r>
      <w:proofErr w:type="spellStart"/>
      <w:r w:rsidRPr="005B00A3">
        <w:rPr>
          <w:rFonts w:ascii="Times New Roman" w:hAnsi="Times New Roman" w:cs="Times New Roman"/>
          <w:sz w:val="24"/>
          <w:szCs w:val="24"/>
        </w:rPr>
        <w:t>недостижение</w:t>
      </w:r>
      <w:proofErr w:type="spellEnd"/>
      <w:r w:rsidRPr="005B00A3">
        <w:rPr>
          <w:rFonts w:ascii="Times New Roman" w:hAnsi="Times New Roman" w:cs="Times New Roman"/>
          <w:sz w:val="24"/>
          <w:szCs w:val="24"/>
        </w:rPr>
        <w:t xml:space="preserve"> результата предоставления субсидии, предусмотренного Соглашением, субсидия подлежит возврату в размере штрафных санкций.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Размер штрафных санкций рассчитывается по формуле:</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jc w:val="center"/>
        <w:rPr>
          <w:rFonts w:ascii="Times New Roman" w:hAnsi="Times New Roman" w:cs="Times New Roman"/>
          <w:sz w:val="24"/>
          <w:szCs w:val="24"/>
        </w:rPr>
      </w:pPr>
      <w:r w:rsidRPr="005B00A3">
        <w:rPr>
          <w:rFonts w:ascii="Times New Roman" w:hAnsi="Times New Roman" w:cs="Times New Roman"/>
          <w:sz w:val="24"/>
          <w:szCs w:val="24"/>
        </w:rPr>
        <w:t xml:space="preserve">В = С * </w:t>
      </w:r>
      <w:proofErr w:type="spellStart"/>
      <w:r w:rsidRPr="005B00A3">
        <w:rPr>
          <w:rFonts w:ascii="Times New Roman" w:hAnsi="Times New Roman" w:cs="Times New Roman"/>
          <w:sz w:val="24"/>
          <w:szCs w:val="24"/>
        </w:rPr>
        <w:t>Рд</w:t>
      </w:r>
      <w:proofErr w:type="spellEnd"/>
      <w:r w:rsidRPr="005B00A3">
        <w:rPr>
          <w:rFonts w:ascii="Times New Roman" w:hAnsi="Times New Roman" w:cs="Times New Roman"/>
          <w:sz w:val="24"/>
          <w:szCs w:val="24"/>
        </w:rPr>
        <w:t xml:space="preserve"> / </w:t>
      </w:r>
      <w:proofErr w:type="spellStart"/>
      <w:r w:rsidRPr="005B00A3">
        <w:rPr>
          <w:rFonts w:ascii="Times New Roman" w:hAnsi="Times New Roman" w:cs="Times New Roman"/>
          <w:sz w:val="24"/>
          <w:szCs w:val="24"/>
        </w:rPr>
        <w:t>Рп</w:t>
      </w:r>
      <w:proofErr w:type="spellEnd"/>
      <w:r w:rsidRPr="005B00A3">
        <w:rPr>
          <w:rFonts w:ascii="Times New Roman" w:hAnsi="Times New Roman" w:cs="Times New Roman"/>
          <w:sz w:val="24"/>
          <w:szCs w:val="24"/>
        </w:rPr>
        <w:t>, где:</w:t>
      </w:r>
    </w:p>
    <w:p w:rsidR="008A5F34" w:rsidRPr="005B00A3" w:rsidRDefault="008A5F34" w:rsidP="008A5F34">
      <w:pPr>
        <w:pStyle w:val="ConsPlusNormal"/>
        <w:ind w:firstLine="540"/>
        <w:jc w:val="both"/>
        <w:rPr>
          <w:rFonts w:ascii="Times New Roman" w:hAnsi="Times New Roman" w:cs="Times New Roman"/>
          <w:sz w:val="24"/>
          <w:szCs w:val="24"/>
        </w:rPr>
      </w:pPr>
    </w:p>
    <w:p w:rsidR="008A5F34" w:rsidRPr="005B00A3" w:rsidRDefault="008A5F34" w:rsidP="008A5F34">
      <w:pPr>
        <w:pStyle w:val="ConsPlusNormal"/>
        <w:ind w:firstLine="540"/>
        <w:jc w:val="both"/>
        <w:rPr>
          <w:rFonts w:ascii="Times New Roman" w:hAnsi="Times New Roman" w:cs="Times New Roman"/>
          <w:sz w:val="24"/>
          <w:szCs w:val="24"/>
        </w:rPr>
      </w:pPr>
      <w:r w:rsidRPr="005B00A3">
        <w:rPr>
          <w:rFonts w:ascii="Times New Roman" w:hAnsi="Times New Roman" w:cs="Times New Roman"/>
          <w:sz w:val="24"/>
          <w:szCs w:val="24"/>
        </w:rPr>
        <w:t>В - размер штрафных санкций;</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С - размер предоставленной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t>Рд</w:t>
      </w:r>
      <w:proofErr w:type="spellEnd"/>
      <w:r w:rsidRPr="005B00A3">
        <w:rPr>
          <w:rFonts w:ascii="Times New Roman" w:hAnsi="Times New Roman" w:cs="Times New Roman"/>
          <w:sz w:val="24"/>
          <w:szCs w:val="24"/>
        </w:rPr>
        <w:t xml:space="preserve"> - достигнутое значение результата предоставления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proofErr w:type="spellStart"/>
      <w:r w:rsidRPr="005B00A3">
        <w:rPr>
          <w:rFonts w:ascii="Times New Roman" w:hAnsi="Times New Roman" w:cs="Times New Roman"/>
          <w:sz w:val="24"/>
          <w:szCs w:val="24"/>
        </w:rPr>
        <w:t>Рп</w:t>
      </w:r>
      <w:proofErr w:type="spellEnd"/>
      <w:r w:rsidRPr="005B00A3">
        <w:rPr>
          <w:rFonts w:ascii="Times New Roman" w:hAnsi="Times New Roman" w:cs="Times New Roman"/>
          <w:sz w:val="24"/>
          <w:szCs w:val="24"/>
        </w:rPr>
        <w:t xml:space="preserve"> - плановое значение результата предоставления субсидии.</w:t>
      </w:r>
    </w:p>
    <w:p w:rsidR="008A5F34" w:rsidRPr="005B00A3" w:rsidRDefault="008A5F34" w:rsidP="008A5F34">
      <w:pPr>
        <w:pStyle w:val="ConsPlusNormal"/>
        <w:spacing w:before="220"/>
        <w:ind w:firstLine="540"/>
        <w:jc w:val="both"/>
        <w:rPr>
          <w:rFonts w:ascii="Times New Roman" w:hAnsi="Times New Roman" w:cs="Times New Roman"/>
          <w:sz w:val="24"/>
          <w:szCs w:val="24"/>
        </w:rPr>
      </w:pPr>
      <w:r w:rsidRPr="005B00A3">
        <w:rPr>
          <w:rFonts w:ascii="Times New Roman" w:hAnsi="Times New Roman" w:cs="Times New Roman"/>
          <w:sz w:val="24"/>
          <w:szCs w:val="24"/>
        </w:rPr>
        <w:t>29. Ответственность за достоверность результата, сведений в представленных документах несет получатель средств из бюджета автономного округа.</w:t>
      </w:r>
    </w:p>
    <w:p w:rsidR="00DC4266" w:rsidRDefault="008A5F34">
      <w:bookmarkStart w:id="17" w:name="_GoBack"/>
      <w:bookmarkEnd w:id="17"/>
    </w:p>
    <w:sectPr w:rsidR="00DC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34"/>
    <w:rsid w:val="004468D4"/>
    <w:rsid w:val="0082183E"/>
    <w:rsid w:val="008A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748B-C5C8-40B4-87FB-97DC844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5F3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583DA6E7C3087C03904766FC90E99118D31D9CF746A86477B451139507E348BAED88E7C64B101D76B00E760oCSFL" TargetMode="External"/><Relationship Id="rId13" Type="http://schemas.openxmlformats.org/officeDocument/2006/relationships/hyperlink" Target="consultantplus://offline/ref=E5E583DA6E7C3087C03904766FC90E99118A35D9CC716A86477B451139507E3499AE80807B61AD0A8B2446B26FCCCC451F380A702D40oDSBL" TargetMode="External"/><Relationship Id="rId3" Type="http://schemas.openxmlformats.org/officeDocument/2006/relationships/webSettings" Target="webSettings.xml"/><Relationship Id="rId7" Type="http://schemas.openxmlformats.org/officeDocument/2006/relationships/hyperlink" Target="consultantplus://offline/ref=E5E583DA6E7C3087C03904766FC90E99118A31DFC8736A86477B451139507E348BAED88E7C64B101D76B00E760oCSFL" TargetMode="External"/><Relationship Id="rId12" Type="http://schemas.openxmlformats.org/officeDocument/2006/relationships/hyperlink" Target="consultantplus://offline/ref=E5E583DA6E7C3087C03904766FC90E99118A35D9CC716A86477B451139507E3499AE80807B63AB0A8B2446B26FCCCC451F380A702D40oDSB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E583DA6E7C3087C03904766FC90E99168033DDCE706A86477B451139507E3499AE80827C62A903D67E56B62699C65B182E147A3340D85Co7S6L" TargetMode="External"/><Relationship Id="rId11" Type="http://schemas.openxmlformats.org/officeDocument/2006/relationships/hyperlink" Target="consultantplus://offline/ref=E5E583DA6E7C3087C03904766FC90E99118A32D8C7706A86477B451139507E3499AE80807D68FB509B200FE765D2CB5301321470o2SEL" TargetMode="External"/><Relationship Id="rId5" Type="http://schemas.openxmlformats.org/officeDocument/2006/relationships/hyperlink" Target="consultantplus://offline/ref=E5E583DA6E7C3087C03904766FC90E99118C37DCCA716A86477B451139507E3499AE808B7D6AAC08D42153A337C1CB5C01301C6C2F42DAo5SDL" TargetMode="External"/><Relationship Id="rId15" Type="http://schemas.openxmlformats.org/officeDocument/2006/relationships/hyperlink" Target="consultantplus://offline/ref=E5E583DA6E7C3087C03904766FC90E99118A35D9CC716A86477B451139507E3499AE80807B61AD0A8B2446B26FCCCC451F380A702D40oDSBL" TargetMode="External"/><Relationship Id="rId10" Type="http://schemas.openxmlformats.org/officeDocument/2006/relationships/hyperlink" Target="consultantplus://offline/ref=E5E583DA6E7C3087C03904766FC90E99168B3FD2CB736A86477B451139507E348BAED88E7C64B101D76B00E760oCSFL" TargetMode="External"/><Relationship Id="rId4" Type="http://schemas.openxmlformats.org/officeDocument/2006/relationships/hyperlink" Target="consultantplus://offline/ref=E5E583DA6E7C3087C0391A7B79A55996138269D6CD7961D2182C434666007861D9EE86D73F27A200DF7000E161C79F0A5B6519722A5CD8566BB9BA45o3S9L" TargetMode="External"/><Relationship Id="rId9" Type="http://schemas.openxmlformats.org/officeDocument/2006/relationships/hyperlink" Target="consultantplus://offline/ref=E5E583DA6E7C3087C03904766FC90E99118D31D9CF746A86477B451139507E348BAED88E7C64B101D76B00E760oCSFL" TargetMode="External"/><Relationship Id="rId14" Type="http://schemas.openxmlformats.org/officeDocument/2006/relationships/hyperlink" Target="consultantplus://offline/ref=E5E583DA6E7C3087C03904766FC90E99118A35D9CC716A86477B451139507E3499AE80807B63AB0A8B2446B26FCCCC451F380A702D40o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6626</Words>
  <Characters>37772</Characters>
  <Application>Microsoft Office Word</Application>
  <DocSecurity>0</DocSecurity>
  <Lines>314</Lines>
  <Paragraphs>88</Paragraphs>
  <ScaleCrop>false</ScaleCrop>
  <Company>diakov.net</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cp:revision>
  <dcterms:created xsi:type="dcterms:W3CDTF">2023-08-07T11:47:00Z</dcterms:created>
  <dcterms:modified xsi:type="dcterms:W3CDTF">2023-08-07T11:48:00Z</dcterms:modified>
</cp:coreProperties>
</file>