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9A" w:rsidRPr="005B00A3" w:rsidRDefault="00D9069A" w:rsidP="00D906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00A3">
        <w:rPr>
          <w:rFonts w:ascii="Times New Roman" w:hAnsi="Times New Roman" w:cs="Times New Roman"/>
          <w:sz w:val="24"/>
          <w:szCs w:val="24"/>
        </w:rPr>
        <w:t>риложение 1</w:t>
      </w:r>
    </w:p>
    <w:p w:rsidR="00D9069A" w:rsidRPr="005B00A3" w:rsidRDefault="00D9069A" w:rsidP="00D90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к приказу</w:t>
      </w:r>
    </w:p>
    <w:p w:rsidR="00D9069A" w:rsidRPr="005B00A3" w:rsidRDefault="00D9069A" w:rsidP="00D90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Департамента промышленности</w:t>
      </w:r>
    </w:p>
    <w:p w:rsidR="00D9069A" w:rsidRPr="005B00A3" w:rsidRDefault="00D9069A" w:rsidP="00D90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D9069A" w:rsidRPr="005B00A3" w:rsidRDefault="00D9069A" w:rsidP="00D90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D9069A" w:rsidRPr="005B00A3" w:rsidRDefault="00D9069A" w:rsidP="00D90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марта 2023 года №</w:t>
      </w:r>
      <w:r w:rsidRPr="005B00A3">
        <w:rPr>
          <w:rFonts w:ascii="Times New Roman" w:hAnsi="Times New Roman" w:cs="Times New Roman"/>
          <w:sz w:val="24"/>
          <w:szCs w:val="24"/>
        </w:rPr>
        <w:t xml:space="preserve"> 3-нп</w:t>
      </w:r>
    </w:p>
    <w:p w:rsidR="00D9069A" w:rsidRPr="005B00A3" w:rsidRDefault="00D9069A" w:rsidP="00D906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69A" w:rsidRPr="005B00A3" w:rsidRDefault="00D9069A" w:rsidP="00D90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5B00A3">
        <w:rPr>
          <w:rFonts w:ascii="Times New Roman" w:hAnsi="Times New Roman" w:cs="Times New Roman"/>
          <w:sz w:val="24"/>
          <w:szCs w:val="24"/>
        </w:rPr>
        <w:t>ПОРЯДОК</w:t>
      </w:r>
    </w:p>
    <w:p w:rsidR="00D9069A" w:rsidRPr="005B00A3" w:rsidRDefault="00D9069A" w:rsidP="00D90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ПРЕДОСТАВЛЕНИЯ СУБСИДИИ СЕЛЬСКОХОЗЯЙСТВЕННЫМ</w:t>
      </w:r>
    </w:p>
    <w:p w:rsidR="00D9069A" w:rsidRPr="005B00A3" w:rsidRDefault="00D9069A" w:rsidP="00D90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ТОВАРОПРОИЗВОДИТЕЛЯМ, ЗА ИСКЛЮЧЕНИЕМ ГРАЖДАН, ВЕДУЩИХ 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ПОДСОБНОЕ ХОЗЯЙСТВО, СЕЛЬСКОХОЗЯЙСТВЕННЫХ КРЕДИТНЫХ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ПОТРЕБИТЕЛЬСКИХ КООПЕРАТИВОВ НА РАЗВИТИЕ СЕВЕРНОГО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ОЛЕНЕВОДСТВА</w:t>
      </w:r>
    </w:p>
    <w:p w:rsidR="00D9069A" w:rsidRPr="005B00A3" w:rsidRDefault="00D9069A" w:rsidP="00D906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69A" w:rsidRPr="005B00A3" w:rsidRDefault="00D9069A" w:rsidP="00D906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предоставления субсидии для реализации основного </w:t>
      </w:r>
      <w:hyperlink r:id="rId4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мероприятия 2.2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"Государственная поддержка племенного животноводства, производства и реализации продукции животноводства" подпрограммы 2 "Развитие отрасли животноводства" государственной программы Ханты-Мансийского автономного округа - Югры "Развитие агропромышленного комплекса", утвержденной постановлением Правительства Ханты-Мансийского автономного округа - Югры от 31 октября 2021 года N 473-п, на развитие северного оленеводства на условиях софинансирования из федерального бюджета и бюджета Ханты-Мансийского автономного округа - Югры или финансирования из бюджета Ханты-Мансийского автономного округа - Югры (далее - автономный округ, субсидия).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5B00A3">
        <w:rPr>
          <w:rFonts w:ascii="Times New Roman" w:hAnsi="Times New Roman" w:cs="Times New Roman"/>
          <w:sz w:val="24"/>
          <w:szCs w:val="24"/>
        </w:rPr>
        <w:t>2. Субсидию предоставляет Департамент промышленности автономного округа (далее -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в целях возмещения части затрат на развитие северного оленеводства.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5B00A3">
        <w:rPr>
          <w:rFonts w:ascii="Times New Roman" w:hAnsi="Times New Roman" w:cs="Times New Roman"/>
          <w:sz w:val="24"/>
          <w:szCs w:val="24"/>
        </w:rPr>
        <w:t>В целях реализации настоящего Порядка к возмещению подлежат затраты за отчетный финансовый год, направленные на содержание поголовья северных оленей, в том числе: приобретение кормов для северных оленей, приобретение необходимого оборудования и средств механизации для осуществления производственной деятельности, ветеринарное обеспечение имеющегося поголовья, оплату электроэнергии и горюче-смазочных материалов, расходы на выплату заработной платы, компенсация затрат по страхованию поголовья оленей.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5B00A3">
        <w:rPr>
          <w:rFonts w:ascii="Times New Roman" w:hAnsi="Times New Roman" w:cs="Times New Roman"/>
          <w:sz w:val="24"/>
          <w:szCs w:val="24"/>
        </w:rPr>
        <w:t>Субсидия предоставляется по ставке 1400 рублей за голову в год, но не более 95 процентов фактических подтвержденных затрат.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5B00A3">
        <w:rPr>
          <w:rFonts w:ascii="Times New Roman" w:hAnsi="Times New Roman" w:cs="Times New Roman"/>
          <w:sz w:val="24"/>
          <w:szCs w:val="24"/>
        </w:rPr>
        <w:t>3. Субсидия предоставляется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(далее - получатели средств из бюджета автономного округа, заявители, получатели субсидии).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4. Отбор получателей для предоставления субсидии (далее - отбор) осуществляется посредством запроса у них предложений (далее - предложение) исходя из их соответствия критериям отбора.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проведения отбора посредством запроса предложений Департамент не позднее 1 октября текущего года размещает на едином портале (при наличии технической возможности) и на официальном сайте Департамента объявление о его проведении, которое содержит информацию, предусмотренную </w:t>
      </w:r>
      <w:hyperlink r:id="rId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4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типовую форму соглашения о предоставлении субсидии.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"Интернет" (далее - сеть "Интернет").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"/>
      <w:bookmarkEnd w:id="5"/>
      <w:r w:rsidRPr="005B00A3">
        <w:rPr>
          <w:rFonts w:ascii="Times New Roman" w:hAnsi="Times New Roman" w:cs="Times New Roman"/>
          <w:sz w:val="24"/>
          <w:szCs w:val="24"/>
        </w:rPr>
        <w:t>5. Критерии отбора: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наличие поголовья северных оленей у получателей средств из бюджета автономного округа по состоянию на 1 января текущего финансового года;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наличие у всего имеющегося поголовья северных оленей, которое заявлено в целях предоставления субсидии, средств индивидуальной идентификации (электронных чипов);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эпизоотическое благополучие хозяйства получателя средств из бюджета автономного округа по особо опасным болезням животных в текущем финансовом году;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обеспечение получателем средств из бюджета автономного округа увеличения поголовья северных оленей в текущем финансовом году по отношению к отчетному финансовому году не менее чем на 0,1 процентов.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6. Сведения о субсидии Департамент размещает на едином портале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период).</w:t>
      </w:r>
    </w:p>
    <w:p w:rsidR="00D9069A" w:rsidRPr="005B00A3" w:rsidRDefault="00D9069A" w:rsidP="00D90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069A" w:rsidRPr="005B00A3" w:rsidRDefault="00D9069A" w:rsidP="00D906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"/>
      <w:bookmarkEnd w:id="6"/>
      <w:r w:rsidRPr="005B00A3">
        <w:rPr>
          <w:rFonts w:ascii="Times New Roman" w:hAnsi="Times New Roman" w:cs="Times New Roman"/>
          <w:sz w:val="24"/>
          <w:szCs w:val="24"/>
        </w:rPr>
        <w:t xml:space="preserve">7. Требования, которым должны соответствовать получатели средств из бюджета автономного округа на третий рабочий день с даты регистрации документов, указанных в </w:t>
      </w:r>
      <w:hyperlink w:anchor="P7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получатели средств из бюджета автономного округа - юридические лица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средств из бюджета автономного округа - крестьянские (фермерские) хозяйства,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индивидуальные предприниматели не прекратили деятельность в качестве таковых;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 получать средства из бюджета автономного округа на основании иных нормативных правовых актов на цели, указанные в </w:t>
      </w:r>
      <w:hyperlink w:anchor="P51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осуществлять деятельность в автономном округе;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 привлекаться в году, предшествующем году получения субсидии, к ответственности за несоблюдение запрета на выжигание сухой травянистой растительности, стерни, пожнивных остатков на землях сельскохозяйственного назначения, установленного </w:t>
      </w:r>
      <w:hyperlink r:id="rId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сентября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00A3">
        <w:rPr>
          <w:rFonts w:ascii="Times New Roman" w:hAnsi="Times New Roman" w:cs="Times New Roman"/>
          <w:sz w:val="24"/>
          <w:szCs w:val="24"/>
        </w:rPr>
        <w:t xml:space="preserve"> 1479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00A3">
        <w:rPr>
          <w:rFonts w:ascii="Times New Roman" w:hAnsi="Times New Roman" w:cs="Times New Roman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00A3">
        <w:rPr>
          <w:rFonts w:ascii="Times New Roman" w:hAnsi="Times New Roman" w:cs="Times New Roman"/>
          <w:sz w:val="24"/>
          <w:szCs w:val="24"/>
        </w:rPr>
        <w:t>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6"/>
      <w:bookmarkEnd w:id="7"/>
      <w:r w:rsidRPr="005B00A3">
        <w:rPr>
          <w:rFonts w:ascii="Times New Roman" w:hAnsi="Times New Roman" w:cs="Times New Roman"/>
          <w:sz w:val="24"/>
          <w:szCs w:val="24"/>
        </w:rPr>
        <w:t>8. Для участия в отборе получатели средств из бюджета автономного округа представляют предложение, включающее: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заявление об участии в отборе и предоставлении субсидии, которое включает в том числе согласие на публикацию (размещение) в сети "Интернет" информации о получателе, о подаваемом им предложении, иной информации о получателе, связанной с проведением отбора, согласие на обработку персональных данных, по форме, утвержденной Департаментом и размещенной на его официальном сайте (далее - заявление);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справку-расчет субсидии на развитие северного оленеводства, справки-расчеты о движении поголовья северных оленей (по состоянию на 1 января текущего финансового года) по форме, установленной Департаментом и размещенной на его официальном сайте, с приложением документов, подтверждающих затраты, связанные с содержанием поголовья северных оленей, которыми могут быть: приобретение кормов для северных оленей, приобретение необходимого оборудования и средств механизации для осуществления производственной деятельности, ветеринарное обеспечение имеющегося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поголовья, оплата электроэнергии и горюче-смазочных материалов, оплата страхования поголовья оленей, расходы на выплату заработной платы за отчетный финансовый год (копии 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Указанные документы подписывает руководитель юридического лица, глава крестьянского (фермерского) хозяйства, индивидуальный предприниматель, с указанием должности, фамилии и инициалов, даты подписания, с оттиском печати (при наличии), или иное лицо, уполномоченное надлежащим образом действовать от имени получателя, с представлением документов, подтверждающих его полномочия.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5B00A3">
        <w:rPr>
          <w:rFonts w:ascii="Times New Roman" w:hAnsi="Times New Roman" w:cs="Times New Roman"/>
          <w:sz w:val="24"/>
          <w:szCs w:val="24"/>
        </w:rPr>
        <w:t xml:space="preserve">9. Документы, указанные в </w:t>
      </w:r>
      <w:hyperlink w:anchor="P7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Департамент по адресу: 628011, Ханты-Мансийский автономный округ - Югра, г. Ханты-Мансийск, ул.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Рознина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, д. 64, одним из следующих способов: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1) сформированными в 1 прошнурованный и пронумерованный комплект непосредственно, почтовым отправлением (наименования,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 средств из бюджета автономного округа, второй (копия) прилагается к представленным документам);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2) в электронной форме -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При поступлении в электронной форме через АИС АПК прием и регистрация документов, указанных в </w:t>
      </w:r>
      <w:hyperlink w:anchor="P7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без необходимости их дополнительной подачи в какой-либо иной форме.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10. Должностное лицо Департамента, ответственное за прием и регистрацию документов, указанных в </w:t>
      </w:r>
      <w:hyperlink w:anchor="P7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 рабочего дня с даты их поступления регистрирует их и передает должностному лицу Департамента, ответственному за их рассмотрение.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регистрации документов, указанных в </w:t>
      </w:r>
      <w:hyperlink w:anchor="P7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их регистрация в программном продукте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00A3">
        <w:rPr>
          <w:rFonts w:ascii="Times New Roman" w:hAnsi="Times New Roman" w:cs="Times New Roman"/>
          <w:sz w:val="24"/>
          <w:szCs w:val="24"/>
        </w:rPr>
        <w:t xml:space="preserve">Система автоматизации делопроизводства и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00A3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00A3">
        <w:rPr>
          <w:rFonts w:ascii="Times New Roman" w:hAnsi="Times New Roman" w:cs="Times New Roman"/>
          <w:sz w:val="24"/>
          <w:szCs w:val="24"/>
        </w:rPr>
        <w:t xml:space="preserve"> с указанием даты, времени регистрации, с присвоением регистрационного номера.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Уведомление о регистрации документов, указанных в </w:t>
      </w:r>
      <w:hyperlink w:anchor="P7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подписанное руководителем Департамента или лицом, его замещающим, вручается получателю лично или направляется почтовой связью в течение 2 рабочих дней с даты их регистрации.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документов, указанных в </w:t>
      </w:r>
      <w:hyperlink w:anchor="P7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через АИС АПК получателю средств из бюджета автономного округа направляется электронное сообщение в форме электронного документа, подписанного электронной подписью, подтверждающее их регистрацию, с указанием присвоенного уникального номера, по которому в соответствующем разделе получателю средств из бюджета автономного округа будет представлена информация о ходе их рассмотрения.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>Требовать от получателя средств из бюджета автономного округа представления документов, не предусмотренных настоящим Порядком, не допускается.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11. Департамент в течение 3 рабочих дней со дня регистрации документов, указанных в </w:t>
      </w:r>
      <w:hyperlink w:anchor="P7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с целью определения соответствия получателя средств бюджета автономного округа требованиям и критериям отбора,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(сведения):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службе);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сведения, подтверждающие эпизоотическое благополучие хозяйства по особо опасным болезням животных в текущем финансовом году (в Ветеринарной службе автономного округа (далее - Ветслужба Югры);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о наличии у всего имеющегося поголовья северных оленей, которое заявлено в целях предоставления субсидии, средств индивидуальной идентификации электронными чипами по состоянию на 31 декабря отчетного финансового года (в Ветслужбе Югры);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сведения об отсутствии полученных средств из средств бюджета автономного округа на основании иных нормативных актов на цели, указанные в </w:t>
      </w:r>
      <w:hyperlink w:anchor="P51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 (в исполнительных органах власти, органах местного самоуправления муниципальных образований автономного округа);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об отсутствии случаев привлечения к ответственности за несоблюдение запрета на выжигание сухой травянистой растительности, стерни, пожнивных остатков на землях сельскохозяйственного назначения (в Главном управлении МЧС России по Ханты-Мансийскому автономному округу - Югре).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 осуществляет проверку на предмет: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являющихся участниками отбора - на официальном сайте Федеральной налоговой службы.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12. Департамент в течение 10 рабочих дней с даты регистрации документов, указанных в </w:t>
      </w:r>
      <w:hyperlink w:anchor="P7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проверку на предмет достоверности и комплектности, а также проверку получателя на соответствие целям, требованиям, критериям, установленным настоящим Порядком.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Основаниями для отклонения предложений являются: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несоответствие получателя средств из бюджета автономного округа требованиям и критериям, установленным </w:t>
      </w:r>
      <w:hyperlink w:anchor="P54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несоответствие представленного получателем средств из бюджета автономного округа предложения требованиям, установленным </w:t>
      </w:r>
      <w:hyperlink w:anchor="P7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средств из бюджета автономного округа информации, в том числе о его месте нахождения и адресе;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непредставление (представление не в полном объеме) указанных в настоящем Порядке документов;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подача получателем средств из бюджета автономного округа предложения после даты и (или) времени, определенных для его подачи.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настоящим пунктом,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предложения, подписанное директором Департамента (лицом, его замещающим), с указанием причин отказа.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13. В случае соответствия получателей средств из бюджета автономного округа требованиям, предусмотренным настоящим Порядком,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документов, указанных в </w:t>
      </w:r>
      <w:hyperlink w:anchor="P7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14.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(далее - Соглашение) и предоставлении субсидии или об отказе в его заключении и предоставлении субсидии.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Соглашение заключается не позднее 10 рабочих дней с даты принятия решения о предоставлении субсидии по типовой форме, установленной Департаментом финансов автономного округа, а в случае предоставления субсидии из федерального бюджета - по типовой форме, установленной Министерством финансов Российской Федерации.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согласия получателя средств из бюджета автономного округа на осуществление Департаментом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проверок в соответствии со </w:t>
      </w:r>
      <w:hyperlink r:id="rId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Соглашение должно содержать 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3"/>
      <w:bookmarkEnd w:id="9"/>
      <w:r w:rsidRPr="005B00A3">
        <w:rPr>
          <w:rFonts w:ascii="Times New Roman" w:hAnsi="Times New Roman" w:cs="Times New Roman"/>
          <w:sz w:val="24"/>
          <w:szCs w:val="24"/>
        </w:rPr>
        <w:t>15.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>Получатель средств из бюджета автономного округа в течение 3 рабочих дней с даты получения Соглашения подписывает и представляет его в Департамент лично или почтовым отправлением. Получатель средств из бюджета автономного округа, не представивший в Департамент подписанное Соглашение в указанный срок (в случае направления почтовой связью срок исчисляется 3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организации), считается отказавшимся от получения субсидии.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формировании Соглашения в государственной информационной системе автономного округа "Региональный электронный бюджет Югры" или системе "Электронный бюджет" (далее - информационные системы, региональная система) Департамент в течение 4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округа, а также письменное уведомление о направлении ему проекта Соглашения в региональной системе.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подписания.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информационные системы.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16. Директор Департамента (либо уполномоченное им лицо) подписывает проект Соглашения в течение 3 рабочих дней со дня его получения от получателя средств из бюджета автономного округа. Департамент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17. Основаниями для отказа в заключении Соглашения и предоставлении субсидии являются: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добровольный письменный отказ получателя средств из бюджета автономного округа от субсидии;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получателем средств из бюджета автономного округа информации;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средств из бюджета автономного округа документов требованиям, определенным настоящим Порядком;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подписание Соглашения ненадлежащим лицом (не являющимся руководителем получателя средств из бюджета автономного округа и не имеющим доверенность на право подписи финансовых документов (договоров, соглашений) от имени получателя средств из бюджета автономного округа);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отсутствие лимитов бюджетных обязательств на предоставление субсидии;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нарушение срока представления (подписания) Соглашения, установленного </w:t>
      </w:r>
      <w:hyperlink w:anchor="P113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уведомление, подписанное директором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Департамента (лицом, его замещающим), с указанием причин отказа.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18. Департамент в течение 3 рабочих дней после заключения Соглашения размещает на едином портале (при наличии технической возможности) и на официальном сайте Департамента информацию о результатах рассмотрения заявок, включающую следующие сведения: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дата, время и место рассмотрения заявок;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информация о заявителях, заявки которых были рассмотрены;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наименование заявителей, с которыми заключаются Соглашения о предоставлении субсидии, размер предоставляемой им субсидии.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19. Перечисление субсидии осуществляет Департамент в пределах утвержденных бюджетных ассигнований, предусмотренных законом о бюджете автономного округа, на расчетный счет, открытый получателем средств из бюджета автономного округа в российской кредитной организации в сроки, установленные Соглашением.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20. Департамент доводит получателю средств из бюджета автономного округа значение достижения результата предоставления субсидии, установленное Соглашением, предусматривающее увеличение поголовья северных оленей в текущем финансовом году по отношению к отчетному финансовому году.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увеличение поголовья северных оленей в текущем финансовом году по отношению к отчетному финансовому году не менее чем на 0,1 процентов.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21. Общий размер субсидии рассчитывается по формуле:</w:t>
      </w:r>
    </w:p>
    <w:p w:rsidR="00D9069A" w:rsidRPr="005B00A3" w:rsidRDefault="00D9069A" w:rsidP="00D90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ОРС = А x В,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где: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ОРС - общий размер субсидии, рублей;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А - количество поголовья северных оленей по состоянию на 1 января текущего финансового года;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- ставка субсидии, установленная </w:t>
      </w:r>
      <w:hyperlink w:anchor="P53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Субсидия предоставляется 1 раз в текущем финансовом году, но не более 95 процентов фактически подтвержденных затрат, понесенных за отчетный период, и по направлениям, установленным </w:t>
      </w:r>
      <w:hyperlink w:anchor="P5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69A" w:rsidRPr="005B00A3" w:rsidRDefault="00D9069A" w:rsidP="00D906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III. Требования к отчетности и об осуществлении контроля</w:t>
      </w:r>
    </w:p>
    <w:p w:rsidR="00D9069A" w:rsidRPr="005B00A3" w:rsidRDefault="00D9069A" w:rsidP="00D90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(мониторинга) за соблюдением условий и порядка</w:t>
      </w:r>
    </w:p>
    <w:p w:rsidR="00D9069A" w:rsidRPr="005B00A3" w:rsidRDefault="00D9069A" w:rsidP="00D90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предоставления субсидии и ответственности за их нарушение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22. В случае заключения Соглашения в системе "Электронный бюджет" получатель субсидии представляет отчетность о достижении значения результата предоставления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субсидии, иную отчетность в соответствии с заключенным Соглашением через информационные системы.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заключения Соглашения в региональной системе получатель субсидии представляет отчетность о достижении значения результата предоставления субсидии, иную отчетность в соответствии с заключенным Соглашением непосредственно в Департамент, почтовым отправлением, на адрес электронной почты Департамента, через информационные системы.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Отчеты предоставляются ежегодно до 25 января года, следующего за отчетным.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23. Департамент осуществляет проверку соблюдения получателем средств из бюджета автономного округа порядка и условий предоставления субсидии, в том числе в части достижения результата предоставления субсидии, а также органы государственного финансового контроля осуществляют проверку в соответствии со </w:t>
      </w:r>
      <w:hyperlink r:id="rId9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24. Департамент осуществляет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25. В случае выявления нарушения условий, установленных при предоставлении субсидии, представления получателем средств из бюджета автономного округа недостоверных сведений, ненадлежащего исполнения Соглашения, выявления факта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установленных Соглашением: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(далее - уведомление о возврате). Уведомление о возврате должно содержать информацию о размере и сроках возврата субсидии, либо размере и сроках уплаты штрафных санкций в соответствии с условиями Соглашения.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20 рабочих дней со дня получения уведомления о возврате обязан выполнить требования, указанные в нем.</w:t>
      </w:r>
    </w:p>
    <w:p w:rsidR="00D9069A" w:rsidRPr="005B00A3" w:rsidRDefault="00D9069A" w:rsidP="00D9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невозврате субсидии в указанный срок Департамент обращается в суд в соответствии с законодательством Российской Федерации.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случае если получателем средств бюджета автономного округа допущено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предусмотренного Соглашением, субсидия подлежит возврату в размере штрафных санкций.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Размер штрафных санкций рассчитывается по формуле: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69A" w:rsidRPr="005B00A3" w:rsidRDefault="00D9069A" w:rsidP="00D90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= С *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, где: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- размер штрафных санкций;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- размер предоставленной субсидии;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достигнутое значение результата предоставления субсидии;</w:t>
      </w:r>
    </w:p>
    <w:p w:rsidR="00D9069A" w:rsidRPr="005B00A3" w:rsidRDefault="00D9069A" w:rsidP="00D90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предоставления субсидии.</w:t>
      </w:r>
    </w:p>
    <w:p w:rsidR="00DC4266" w:rsidRDefault="00D9069A" w:rsidP="00D9069A">
      <w:pPr>
        <w:pStyle w:val="ConsPlusNormal"/>
        <w:ind w:firstLine="540"/>
        <w:jc w:val="both"/>
      </w:pPr>
      <w:r w:rsidRPr="005B00A3">
        <w:rPr>
          <w:rFonts w:ascii="Times New Roman" w:hAnsi="Times New Roman" w:cs="Times New Roman"/>
          <w:sz w:val="24"/>
          <w:szCs w:val="24"/>
        </w:rPr>
        <w:t>26. Ответственность за достоверность результата, сведений в представленных документах несет получатель средств из бюджета автономного округа.</w:t>
      </w:r>
      <w:bookmarkStart w:id="10" w:name="_GoBack"/>
      <w:bookmarkEnd w:id="10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9A"/>
    <w:rsid w:val="004468D4"/>
    <w:rsid w:val="0082183E"/>
    <w:rsid w:val="00D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4A9A"/>
  <w15:chartTrackingRefBased/>
  <w15:docId w15:val="{A330FD19-69F9-4C77-A8DF-F95CA0D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6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06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583DA6E7C3087C03904766FC90E99118A35D9CC716A86477B451139507E3499AE80807B61AD0A8B2446B26FCCCC451F380A702D40oDS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583DA6E7C3087C03904766FC90E99118A35D9CC716A86477B451139507E3499AE80807B63AB0A8B2446B26FCCCC451F380A702D40oDS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583DA6E7C3087C03904766FC90E99118A37DAC7756A86477B451139507E348BAED88E7C64B101D76B00E760oCS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E583DA6E7C3087C03904766FC90E99118A32D8C7706A86477B451139507E3499AE80807D68FB509B200FE765D2CB5301321470o2SEL" TargetMode="External"/><Relationship Id="rId10" Type="http://schemas.openxmlformats.org/officeDocument/2006/relationships/hyperlink" Target="consultantplus://offline/ref=E5E583DA6E7C3087C03904766FC90E99118A35D9CC716A86477B451139507E3499AE80807B61AD0A8B2446B26FCCCC451F380A702D40oDSBL" TargetMode="External"/><Relationship Id="rId4" Type="http://schemas.openxmlformats.org/officeDocument/2006/relationships/hyperlink" Target="consultantplus://offline/ref=E5E583DA6E7C3087C0391A7B79A55996138269D6CD7961D2182C434666007861D9EE86D73F27A200DF7001E662C79F0A5B6519722A5CD8566BB9BA45o3S9L" TargetMode="External"/><Relationship Id="rId9" Type="http://schemas.openxmlformats.org/officeDocument/2006/relationships/hyperlink" Target="consultantplus://offline/ref=E5E583DA6E7C3087C03904766FC90E99118A35D9CC716A86477B451139507E3499AE80807B63AB0A8B2446B26FCCCC451F380A702D40oD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2023-08-07T11:25:00Z</dcterms:created>
  <dcterms:modified xsi:type="dcterms:W3CDTF">2023-08-07T11:28:00Z</dcterms:modified>
</cp:coreProperties>
</file>