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ХМАО - Югры от 27.07.2020 N 70-оз</w:t>
              <w:br/>
              <w:t xml:space="preserve">(ред. от 28.09.2023)</w:t>
              <w:br/>
              <w:t xml:space="preserve">"О креативных индустриях в Ханты-Мансийском автономном округе - Югре"</w:t>
              <w:br/>
              <w:t xml:space="preserve">(принят Думой Ханты-Мансийского автономного округа - Югры 27.07.2020)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27 июля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70-оз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ХАНТЫ-МАНСИЙСКИЙ АВТОНОМНЫЙ ОКРУГ - ЮГРА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КРЕАТИВНЫХ ИНДУСТРИЯХ В ХАНТЫ-МАНСИЙСКОМ АВТОНОМНОМ</w:t>
      </w:r>
    </w:p>
    <w:p>
      <w:pPr>
        <w:pStyle w:val="2"/>
        <w:jc w:val="center"/>
      </w:pPr>
      <w:r>
        <w:rPr>
          <w:sz w:val="20"/>
        </w:rPr>
        <w:t xml:space="preserve">ОКРУГЕ - ЮГРЕ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Принят Думой Ханты-Мансийского</w:t>
      </w:r>
    </w:p>
    <w:p>
      <w:pPr>
        <w:pStyle w:val="0"/>
        <w:jc w:val="center"/>
      </w:pPr>
      <w:r>
        <w:rPr>
          <w:sz w:val="20"/>
        </w:rPr>
        <w:t xml:space="preserve">автономного округа - Югры 27 июля 2020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ХМАО - Югры от 29.09.2022 </w:t>
            </w:r>
            <w:hyperlink w:history="0" r:id="rId7" w:tooltip="Закон ХМАО - Югры от 29.09.2022 N 8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9.2022) {КонсультантПлюс}">
              <w:r>
                <w:rPr>
                  <w:sz w:val="20"/>
                  <w:color w:val="0000ff"/>
                </w:rPr>
                <w:t xml:space="preserve">N 82-оз</w:t>
              </w:r>
            </w:hyperlink>
            <w:r>
              <w:rPr>
                <w:sz w:val="20"/>
                <w:color w:val="392c69"/>
              </w:rPr>
              <w:t xml:space="preserve">, от 28.09.2023 </w:t>
            </w:r>
            <w:hyperlink w:history="0" r:id="rId8" w:tooltip="Закон ХМАО - Югры от 28.09.2023 N 79-оз &quot;О внесении изменений в Закон Ханты-Мансийского автономного округа - Югры &quot;О креативных индустриях в Ханты-Мансийском автономном округе - Югре&quot; (принят Думой Ханты-Мансийского автономного округа - Югры 28.09.2023) {КонсультантПлюс}">
              <w:r>
                <w:rPr>
                  <w:sz w:val="20"/>
                  <w:color w:val="0000ff"/>
                </w:rPr>
                <w:t xml:space="preserve">N 79-оз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Предмет и цели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 регулирует отдельные вопросы, связанные с развитием и поддержкой субъектов креативных индустрий в целях использования и (или) создания объектов интеллектуальной собственности, являющихся одним из важнейших стратегических ресурсов развития экономики, культуры, науки, образования и других сфер социально-экономической деятельности в Ханты-Мансийском автономном округе - Югре (далее - автономный округ).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Целями настоящего Закона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обеспечение высоких темпов роста несырьевых отраслей экономики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развитие предпринимательского, культурного и туристского потенциала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сохранение в автономном округе идентичности национальных и культурных ценностей;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создание в автономном округе условий для творческой самореализации граждан, обеспечения инновационного развития сферы культуры и образования.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Основные понятия, используемые в настоящем Законе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Законе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креативная деятельность - любая не запрещенная законодательством Российской Федерации деятельность, в основе которой лежит творческий процесс, идеи, знания, навыки, талант и уникальные качества (свойства);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креативные продукты (продукция) - товары (работы, услуги), являющиеся результатом креативной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креативные индустрии - направления (сферы) креативной деятельности, связанные с производством (воспроизводством), продвижением, распределением или реализацией креативного продукта (продукции);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субъекты креативных индустрий - граждане (в том числе зарегистрированные в качестве плательщиков налога на профессиональный доход), индивидуальные предприниматели, юридические лица, осуществляющие креативную деятельность, включенные в Реестр субъектов креативных индустрий в соответствии с законодательством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креативная инфраструктура - совокупность объектов движимого и недвижимого имущества, интеллектуальной собственности, необходимых для обеспечения креативной деятельности субъектов креативных индустрий;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креативный кластер - совокупность субъектов креативных индустрий, связанных отношениями в указанной сфере, объединенных идеями, интересами, ценностями, взглядами, знаниями, навыками, культурой, традициями, технологиями с целью создания креативного продукта (продукции);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субъекты креативной инфраструктуры - граждане (в том числе зарегистрированные в качестве плательщиков налога на профессиональный доход), индивидуальные предприниматели, юридические лица, управляющие креативной инфраструктурой, обеспечивающие креативную деятельность субъектов креативных индустрий и соответствующие критериям отнесения к субъектам креативной инфраструктуры, установленным Правительством Ханты-Мансийского округа - Югры (далее также - Правительство автономного округа).</w:t>
      </w:r>
    </w:p>
    <w:p>
      <w:pPr>
        <w:pStyle w:val="0"/>
        <w:jc w:val="both"/>
      </w:pPr>
      <w:r>
        <w:rPr>
          <w:sz w:val="20"/>
        </w:rPr>
        <w:t xml:space="preserve">(п. 7 введен </w:t>
      </w:r>
      <w:hyperlink w:history="0" r:id="rId9" w:tooltip="Закон ХМАО - Югры от 28.09.2023 N 79-оз &quot;О внесении изменений в Закон Ханты-Мансийского автономного округа - Югры &quot;О креативных индустриях в Ханты-Мансийском автономном округе - Югре&quot; (принят Думой Ханты-Мансийского автономного округа - Югры 28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ХМАО - Югры от 28.09.2023 N 79-оз)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Законодательство автономного округа в сфере развития и поддержки креативных индустрий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Законодательство автономного округа в сфере развития и поддержки креативных индустрий основывается на </w:t>
      </w:r>
      <w:hyperlink w:history="0"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Гражданском </w:t>
      </w:r>
      <w:hyperlink w:history="0" r:id="rId11" w:tooltip="&quot;Гражданский кодекс Российской Федерации (часть первая)&quot; от 30.11.1994 N 51-ФЗ (ред. от 08.08.2024) {КонсультантПлюс}">
        <w:r>
          <w:rPr>
            <w:sz w:val="20"/>
            <w:color w:val="0000ff"/>
          </w:rPr>
          <w:t xml:space="preserve">кодексе</w:t>
        </w:r>
      </w:hyperlink>
      <w:r>
        <w:rPr>
          <w:sz w:val="20"/>
        </w:rPr>
        <w:t xml:space="preserve"> Российской Федерации, Федеральных законах "</w:t>
      </w:r>
      <w:hyperlink w:history="0" r:id="rId12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О развитии малого</w:t>
        </w:r>
      </w:hyperlink>
      <w:r>
        <w:rPr>
          <w:sz w:val="20"/>
        </w:rPr>
        <w:t xml:space="preserve"> и среднего предпринимательства в Российской Федерации", </w:t>
      </w:r>
      <w:hyperlink w:history="0" r:id="rId13" w:tooltip="Федеральный закон от 12.01.1996 N 7-ФЗ (ред. от 08.08.2024) &quot;О некоммерчески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"О некоммерческих организациях"</w:t>
        </w:r>
      </w:hyperlink>
      <w:r>
        <w:rPr>
          <w:sz w:val="20"/>
        </w:rPr>
        <w:t xml:space="preserve">, </w:t>
      </w:r>
      <w:hyperlink w:history="0" r:id="rId14" w:tooltip="Федеральный закон от 26.07.2006 N 135-ФЗ (ред. от 19.04.2024) &quot;О защите конкуренции&quot; {КонсультантПлюс}">
        <w:r>
          <w:rPr>
            <w:sz w:val="20"/>
            <w:color w:val="0000ff"/>
          </w:rPr>
          <w:t xml:space="preserve">"О защите конкуренции"</w:t>
        </w:r>
      </w:hyperlink>
      <w:r>
        <w:rPr>
          <w:sz w:val="20"/>
        </w:rPr>
        <w:t xml:space="preserve">, "</w:t>
      </w:r>
      <w:hyperlink w:history="0" r:id="rId15" w:tooltip="Федеральный закон от 27.11.2018 N 422-ФЗ (ред. от 08.08.2024) &quot;О проведении эксперимента по установлению специального налогового режима &quot;Налог на профессиональный доход&quot; {КонсультантПлюс}">
        <w:r>
          <w:rPr>
            <w:sz w:val="20"/>
            <w:color w:val="0000ff"/>
          </w:rPr>
          <w:t xml:space="preserve">О проведении эксперимента</w:t>
        </w:r>
      </w:hyperlink>
      <w:r>
        <w:rPr>
          <w:sz w:val="20"/>
        </w:rPr>
        <w:t xml:space="preserve"> по установлению специального налогового режима "Налог на профессиональный доход", отраслевых документах стратегического планирования Российской Федерации, в том числе стратегиях развития отраслей экономики, культурной политики, образования, туризма, иных нормативных правовых актах Российской Федерации, </w:t>
      </w:r>
      <w:hyperlink w:history="0" r:id="rId16" w:tooltip="&quot;Устав (Основной закон) Ханты-Мансийского автономного округа - Югры&quot; от 26.04.1995 N 4-оз (принят Думой Ханты-Мансийского автономного округа 26.04.1995) (ред. от 21.05.2024) {КонсультантПлюс}">
        <w:r>
          <w:rPr>
            <w:sz w:val="20"/>
            <w:color w:val="0000ff"/>
          </w:rPr>
          <w:t xml:space="preserve">Уставе</w:t>
        </w:r>
      </w:hyperlink>
      <w:r>
        <w:rPr>
          <w:sz w:val="20"/>
        </w:rPr>
        <w:t xml:space="preserve"> (Основном законе) Ханты-Мансийского автономного округа - Югры, настоящем Законе и иных нормативных правовых актах автономного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Основные принципы законодательства автономного округа в сфере развития и поддержки креативных индустрий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Законодательство автономного округа в сфере развития и поддержки креативных индустрий основывается на принципах: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открытости и доступности информации в сфере развития и поддержки креативных индустрий;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обеспечения добросовестной конкуренции;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доступности мер поддержки субъектов креативных индустрий;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Закон ХМАО - Югры от 28.09.2023 N 79-оз &quot;О внесении изменений в Закон Ханты-Мансийского автономного округа - Югры &quot;О креативных индустриях в Ханты-Мансийском автономном округе - Югре&quot; (принят Думой Ханты-Мансийского автономного округа - Югры 28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28.09.2023 N 79-оз)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сохранения культурных ценностей, национальных традиций и природных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свободы творческой среды.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Задачи развития и поддержки креативных индустрий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Задачами развития и поддержки креативных индустрий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создание благоприятных условий, способствующих возникновению новых идей и (или) знаний, расширению возможностей для самореализации субъектов креативных индустрий;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устранение барьеров в развитии творческих способностей субъектов креативных индустрий;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создание инфраструктуры для образования и профессиональной ориентации детей, молодежи и других групп населения в целях выбора сферы деятельности (профессии), получения знаний, навыков, необходимых для развития экономики, внедрения инновационных образовательных программ и реализации эффективной культурной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содействие развитию субъектов креативных индустрий и получению ими знаний, навыков в сфере креативных индустрий путем организации межмуниципальных, межрегиональных и международных коммуникаций;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создание условий и стимулов для устойчивого роста человеческого капитала в автономном округе;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содействие узнаваемости, запоминаемости и продвижению местных, региональных и общероссийских товарных знаков, созданных (создаваемых) в автономном округе;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содействие развитию, популяризации и продвижению креативных продуктов (продукции) на муниципальном, региональном, всероссийском и международном уровне;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формирование креативной инфраструктуры, креативных кластеров;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создание условий для развития, популяризации и продвижения культурных достопримечательностей, туристских (экскурсионных) продуктов на территории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повышение уровня занятости граждан, проживающих в автономном округе, включая лиц с ограниченными возможностями здоровья, а также представителей коренных малочисленных народов Севера;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содействие созданию и реализации проектов и самозанятости граждан в сфере креативных индустрий за счет внедрения лучших практик, реализуемых субъектами креативных индустрий на межрегиональном и международном уровне;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активизация предпринимательской деятельности в сфере креативных индустрий.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Полномочия Правительства Ханты-Мансийского автономного округа - Югры в сфере развития и поддержки креативных индустрий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полномочиям Правительства Ханты-Мансийского автономного округа - Югры в сфере развития и поддержки креативных индустрий относятся: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Закон ХМАО - Югры от 28.09.2023 N 79-оз &quot;О внесении изменений в Закон Ханты-Мансийского автономного округа - Югры &quot;О креативных индустриях в Ханты-Мансийском автономном округе - Югре&quot; (принят Думой Ханты-Мансийского автономного округа - Югры 28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28.09.2023 N 79-оз)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определение уполномоченного исполнительного органа автономного округа в сфере развития и поддержки креативных индустрий (далее - уполномоченный орган);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Закон ХМАО - Югры от 29.09.2022 N 8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29.09.2022 N 82-оз)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установление мер государственной поддержки и порядков их предоставления субъектам креативных индустрий и субъектам креативной инфраструктуры;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Закон ХМАО - Югры от 28.09.2023 N 79-оз &quot;О внесении изменений в Закон Ханты-Мансийского автономного округа - Югры &quot;О креативных индустриях в Ханты-Мансийском автономном округе - Югре&quot; (принят Думой Ханты-Мансийского автономного округа - Югры 28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28.09.2023 N 79-оз)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2.1) установление критериев отнесения к субъектам креативной инфраструктуры;</w:t>
      </w:r>
    </w:p>
    <w:p>
      <w:pPr>
        <w:pStyle w:val="0"/>
        <w:jc w:val="both"/>
      </w:pPr>
      <w:r>
        <w:rPr>
          <w:sz w:val="20"/>
        </w:rPr>
        <w:t xml:space="preserve">(пп. 2.1 введен </w:t>
      </w:r>
      <w:hyperlink w:history="0" r:id="rId21" w:tooltip="Закон ХМАО - Югры от 28.09.2023 N 79-оз &quot;О внесении изменений в Закон Ханты-Мансийского автономного округа - Югры &quot;О креативных индустриях в Ханты-Мансийском автономном округе - Югре&quot; (принят Думой Ханты-Мансийского автономного округа - Югры 28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ХМАО - Югры от 28.09.2023 N 79-оз)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создание специализированной организации в сфере развития и поддержки креативных индустрий;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установление </w:t>
      </w:r>
      <w:hyperlink w:history="0" r:id="rId22" w:tooltip="Постановление Правительства ХМАО - Югры от 10.12.2020 N 559-п (ред. от 05.08.2022) &quot;Об определении уполномоченного исполнительного органа Ханты-Мансийского автономного округа - Югры в сфере развития и поддержки креативных индустрий и утверждении порядка формирования и ведения реестров субъектов креативных индустрий и креативных продуктов (продукции)&quot; (вместе с &quot;Порядком формирования и ведения реестров субъектов креативных индустрий и креативных продуктов (продукции)&quot;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формирования и ведения реестров субъектов креативных индустрий и креативных продуктов (продукции);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создание условий для получения образовательной и консультационной поддержки субъектами креативных индустрий, а также гражданами (в том числе зарегистрированными в качестве плательщиков налога на профессиональный доход), индивидуальными предпринимателями и юридическими лицами, планирующими осуществлять креативную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создание условий для трудовой занятости в креативных индустриях граждан, в том числе лиц с ограниченными возможностями здоровья, а также представителей коренных малочисленных народов Севера;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осуществление иных полномочий, установленных законодательством автономного округа в сфере развития и поддержки креативных индустрий.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Осуществление отдельных полномочий Правительства автономного округа в сфере развития и поддержки креативных индустрий, установленных настоящей статьей, может быть возложено полностью или в части в соответствии с нормативными правовыми актами автономного округа на исполнительные органы автономного округа.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Закон ХМАО - Югры от 29.09.2022 N 8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29.09.2022 N 82-оз)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Участие органов местного самоуправления муниципальных образований автономного округа в развитии и поддержке креативных индустрий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Взаимодействие органов государственной власти автономного округа с органами местного самоуправления муниципальных образований автономного округа в сфере развития и поддержки креативных индустрий осуществляется в соответствии с полномочиями, определенными законодательством автономного округа и нормативными правовыми актами органов местного самоуправления муниципальных образований автономного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II. НАПРАВЛЕНИЯ (СФЕРЫ) И ПОДДЕРЖКА КРЕАТИВНЫХ</w:t>
      </w:r>
    </w:p>
    <w:p>
      <w:pPr>
        <w:pStyle w:val="2"/>
        <w:jc w:val="center"/>
      </w:pPr>
      <w:r>
        <w:rPr>
          <w:sz w:val="20"/>
        </w:rPr>
        <w:t xml:space="preserve">ИНДУСТРИЙ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Направления (сферы) креативных индустрий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настоящего Закона креативные индустрии классифицируются по направлениям (сферам):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изобразительное искусство (живопись, скульптура, графика, декоративно-прикладное творчество, фотография);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исполнительское искусство (музыка, театр, опера, балет, танцевальное и цирковое дело, перформанс);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аудиовизуальное искусство (производство кинофильмов и видеофильмов, анимация, мультипликация, звукозапись, саунд-дизайн);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телевизионные, радиовещательные, интернет-вещательные, издательские проекты (создание, производство);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продюсерская деятельность, связанная с созданием, производством и продвижением кино-, видео-, музыкальной продукции и проектов, а также проектов в сфере изобразительного, исполнительского, аудиовизуального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образовательные проекты (программы, тренинги, курсы и иные виды образовательных инструментов), которые реализуются и (или) планируются к реализации с использованием новаторских, эксклюзивных, прогрессивных, сберегающих методик (технологий, алгоритмов, подходов, направлений);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создание и (или) продвижение товарных знаков, маркетинг, включая рекламную деятельность, с использованием авторского, патентного права, объектов интеллектуальной собственности (имя, логотип, рисунок, графика, персонаж или комбинации из нескольких указанных элементов) при реализации проекта;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информационные, коммуникационные и цифровые технологии в производственных и непроизводственных сферах (создание программного обеспечения и (или) технологий, программных алгоритмов, архитектуры, нейросетевые разработки, исследования, тестирования, внедрения, дизайн и программирование);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архитектурная, инженерная, конструкторская деятельность, урбанистика;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дизайн (графический, интерьерный, ландшафтный, инженерный, промышленный);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индустрия моды (создание, производство и продвижение одежды, аксессуаров), декоративное искусство, народные художественные промыслы;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деятельность в сферах туризма, спорта, отдыха, которая осуществляется и (или) планируется к осуществлению с использованием новаторских, эксклюзивных, технологичных, ресурсосберегающих, энергосберегающих, рекреационных, оздоровительных, образовательных методик или комбинаций из нескольких указанных методик;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научные исследования и разработки;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гастрономия.</w:t>
      </w:r>
    </w:p>
    <w:p>
      <w:pPr>
        <w:pStyle w:val="0"/>
        <w:jc w:val="both"/>
      </w:pPr>
      <w:r>
        <w:rPr>
          <w:sz w:val="20"/>
        </w:rPr>
        <w:t xml:space="preserve">(п. 14 введен </w:t>
      </w:r>
      <w:hyperlink w:history="0" r:id="rId24" w:tooltip="Закон ХМАО - Югры от 28.09.2023 N 79-оз &quot;О внесении изменений в Закон Ханты-Мансийского автономного округа - Югры &quot;О креативных индустриях в Ханты-Мансийском автономном округе - Югре&quot; (принят Думой Ханты-Мансийского автономного округа - Югры 28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ХМАО - Югры от 28.09.2023 N 79-оз)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Поддержка креативных индустрий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создания благоприятных условий для осуществления креативной деятельности в автономном округе, поддержки субъектов креативных индустрий и субъектов креативной инфраструктуры, в том числе защиты их прав и законных интересов, формирования креативной инфраструктуры в автономном округе могут создаваться специализированные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Закон ХМАО - Югры от 28.09.2023 N 79-оз &quot;О внесении изменений в Закон Ханты-Мансийского автономного округа - Югры &quot;О креативных индустриях в Ханты-Мансийском автономном округе - Югре&quot; (принят Думой Ханты-Мансийского автономного округа - Югры 28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28.09.2023 N 79-оз)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Поддержка субъектов креативных индустрий и субъектов креативной инфраструктуры осуществляется в формах финансовой, имущественной, образовательной, консультационной поддержки, информационно-коммуникационного продвижения креативных индустрий и креативных продуктов (продукции), а также в иных формах, не противоречащих законодательству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26" w:tooltip="Закон ХМАО - Югры от 28.09.2023 N 79-оз &quot;О внесении изменений в Закон Ханты-Мансийского автономного округа - Югры &quot;О креативных индустриях в Ханты-Мансийском автономном округе - Югре&quot; (принят Думой Ханты-Мансийского автономного округа - Югры 28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28.09.2023 N 79-оз)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Утратила силу. - </w:t>
      </w:r>
      <w:hyperlink w:history="0" r:id="rId27" w:tooltip="Закон ХМАО - Югры от 28.09.2023 N 79-оз &quot;О внесении изменений в Закон Ханты-Мансийского автономного округа - Югры &quot;О креативных индустриях в Ханты-Мансийском автономном округе - Югре&quot; (принят Думой Ханты-Мансийского автономного округа - Югры 28.09.202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ХМАО - Югры от 28.09.2023 N 79-оз.</w:t>
      </w:r>
    </w:p>
    <w:p>
      <w:pPr>
        <w:pStyle w:val="0"/>
        <w:jc w:val="both"/>
      </w:pPr>
      <w:r>
        <w:rPr>
          <w:sz w:val="20"/>
        </w:rPr>
      </w:r>
    </w:p>
    <w:bookmarkStart w:id="122" w:name="P122"/>
    <w:bookmarkEnd w:id="122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Финансовая поддержка субъектов креативных индустрий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8" w:tooltip="Закон ХМАО - Югры от 28.09.2023 N 79-оз &quot;О внесении изменений в Закон Ханты-Мансийского автономного округа - Югры &quot;О креативных индустриях в Ханты-Мансийском автономном округе - Югре&quot; (принят Думой Ханты-Мансийского автономного округа - Югры 28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28.09.2023 N 79-оз)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Финансовая поддержка субъектов креативных индустрий осуществляется в соответствии с законодательством Российской Федерации, законодательством автономного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Имущественная поддержка субъектов креативных индустрий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Имущественная поддержка субъектов креативных индустрий, оказываемая органами государственной власти автономного округа, осуществляется в формах и порядке, определяемых Правительством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Имущественная поддержка субъектов креативных индустрий, оказываемая органами местного самоуправления муниципальных образований автономного округа, осуществляется в формах и порядке, определяемых нормативными правовыми актами органов местного самоуправления муниципальных образований автономного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Образовательная и консультационная поддержка субъектов креативных индустрий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Образовательная поддержка субъектов креативных индустрий осуществляется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содействие в организации и (или) финансировании целевого обучения по программам подготовки среднего профессионального и высшего образования, профессиональной подготовки и (или) переподготовки, повышения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организация и (или) финансирование проведения образовательных мероприятий, в том числе по обмену опытом при осуществлении креативной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Консультационная поддержка субъектов креативных индустрий осуществляется исполнительными органами автономного округа, специализированными организациями, организациями, образующими инфраструктуру поддержки субъектов малого и среднего предпринимательства, по вопросам создания, развития и продвижения креативных индустрий.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Закон ХМАО - Югры от 29.09.2022 N 8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29.09.2022 N 82-оз)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Информационно-коммуникационное продвижение креативных индустрий и креативных продуктов (продукции)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Информационно-коммуникационное продвижение креативных индустрий и креативных продуктов (продукции) с целью повышения уровня узнаваемости, запоминаемости, позитивного восприятия и востребованности результатов деятельности креативных индустрий на межмуниципальном, межрегиональном и международном уровне осуществляется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использование доступных и (или) специально создаваемых (модернизируемых) информационных систем в информационно-телекоммуникационной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содействие в участии субъектов креативных индустрий в межрегиональных и международных конгрессно-выставочных мероприятиях и иных мероприятиях, направленных на продвижение креативных продуктов на внутреннем (российском) и внешнем (зарубежном) рынках;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содействие в создании теле- и видеоматериалов о развитии креативных индустрий и результатах деятельности субъектов креативных индустрий, размещении указанных материалов в информационно-телекоммуникационной сети "Интернет", а также в издании (формировании) каталогов, брошюр, буклетов, содержащих информацию о креативных продуктах (продукции).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III. ЗАКЛЮЧИТЕЛЬНЫЕ И ПЕРЕХОДНЫЕ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15. Переходные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Субъекты креативных индустрий, признанные таковыми в соответствии с настоящим Законом, получавшие меры поддержки как субъекты малого и среднего предпринимательства до вступления в силу настоящего Закона, имеют право на их получение в соответствии с настоящим Законом после истечения срока действия решения, подтверждающего право предоставления мер поддержки на основании иных законов автономного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16. Применение нормативных правовых актов автономного округа в связи с вступлением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 приведения в соответствие с настоящим Законом законов и иных нормативных правовых актов автономного округа, регламентирующих правоотношения, связанные с предоставлением мер государственной поддержки субъектам креативных индустрий, указанные нормативные правовые акты применяются в части, не противоречащей настоящему Закону.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17.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по истечении десяти дней со дня его официального опубликования, за исключением </w:t>
      </w:r>
      <w:hyperlink w:history="0" w:anchor="P122" w:tooltip="Статья 11. Финансовая поддержка субъектов креативных индустрий">
        <w:r>
          <w:rPr>
            <w:sz w:val="20"/>
            <w:color w:val="0000ff"/>
          </w:rPr>
          <w:t xml:space="preserve">статьи 11</w:t>
        </w:r>
      </w:hyperlink>
      <w:r>
        <w:rPr>
          <w:sz w:val="20"/>
        </w:rPr>
        <w:t xml:space="preserve">, вступающей в силу с 1 января 2021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Н.В.КОМАРОВА</w:t>
      </w:r>
    </w:p>
    <w:p>
      <w:pPr>
        <w:pStyle w:val="0"/>
        <w:jc w:val="both"/>
      </w:pPr>
      <w:r>
        <w:rPr>
          <w:sz w:val="20"/>
        </w:rPr>
        <w:t xml:space="preserve">г. Ханты-Мансийск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27 июля 2020 года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N 70-оз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ХМАО - Югры от 27.07.2020 N 70-оз</w:t>
            <w:br/>
            <w:t>(ред. от 28.09.2023)</w:t>
            <w:br/>
            <w:t>"О креативных индустриях в Ханты-Мансийском автономном окру...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26&amp;n=264246&amp;dst=100019" TargetMode = "External"/>
	<Relationship Id="rId8" Type="http://schemas.openxmlformats.org/officeDocument/2006/relationships/hyperlink" Target="https://login.consultant.ru/link/?req=doc&amp;base=RLAW926&amp;n=288050&amp;dst=100007" TargetMode = "External"/>
	<Relationship Id="rId9" Type="http://schemas.openxmlformats.org/officeDocument/2006/relationships/hyperlink" Target="https://login.consultant.ru/link/?req=doc&amp;base=RLAW926&amp;n=288050&amp;dst=100008" TargetMode = "External"/>
	<Relationship Id="rId10" Type="http://schemas.openxmlformats.org/officeDocument/2006/relationships/hyperlink" Target="https://login.consultant.ru/link/?req=doc&amp;base=LAW&amp;n=2875" TargetMode = "External"/>
	<Relationship Id="rId11" Type="http://schemas.openxmlformats.org/officeDocument/2006/relationships/hyperlink" Target="https://login.consultant.ru/link/?req=doc&amp;base=LAW&amp;n=482692" TargetMode = "External"/>
	<Relationship Id="rId12" Type="http://schemas.openxmlformats.org/officeDocument/2006/relationships/hyperlink" Target="https://login.consultant.ru/link/?req=doc&amp;base=LAW&amp;n=477368" TargetMode = "External"/>
	<Relationship Id="rId13" Type="http://schemas.openxmlformats.org/officeDocument/2006/relationships/hyperlink" Target="https://login.consultant.ru/link/?req=doc&amp;base=LAW&amp;n=482664" TargetMode = "External"/>
	<Relationship Id="rId14" Type="http://schemas.openxmlformats.org/officeDocument/2006/relationships/hyperlink" Target="https://login.consultant.ru/link/?req=doc&amp;base=LAW&amp;n=474932" TargetMode = "External"/>
	<Relationship Id="rId15" Type="http://schemas.openxmlformats.org/officeDocument/2006/relationships/hyperlink" Target="https://login.consultant.ru/link/?req=doc&amp;base=LAW&amp;n=482747" TargetMode = "External"/>
	<Relationship Id="rId16" Type="http://schemas.openxmlformats.org/officeDocument/2006/relationships/hyperlink" Target="https://login.consultant.ru/link/?req=doc&amp;base=RLAW926&amp;n=302378" TargetMode = "External"/>
	<Relationship Id="rId17" Type="http://schemas.openxmlformats.org/officeDocument/2006/relationships/hyperlink" Target="https://login.consultant.ru/link/?req=doc&amp;base=RLAW926&amp;n=288050&amp;dst=100010" TargetMode = "External"/>
	<Relationship Id="rId18" Type="http://schemas.openxmlformats.org/officeDocument/2006/relationships/hyperlink" Target="https://login.consultant.ru/link/?req=doc&amp;base=RLAW926&amp;n=288050&amp;dst=100012" TargetMode = "External"/>
	<Relationship Id="rId19" Type="http://schemas.openxmlformats.org/officeDocument/2006/relationships/hyperlink" Target="https://login.consultant.ru/link/?req=doc&amp;base=RLAW926&amp;n=264246&amp;dst=100019" TargetMode = "External"/>
	<Relationship Id="rId20" Type="http://schemas.openxmlformats.org/officeDocument/2006/relationships/hyperlink" Target="https://login.consultant.ru/link/?req=doc&amp;base=RLAW926&amp;n=288050&amp;dst=100013" TargetMode = "External"/>
	<Relationship Id="rId21" Type="http://schemas.openxmlformats.org/officeDocument/2006/relationships/hyperlink" Target="https://login.consultant.ru/link/?req=doc&amp;base=RLAW926&amp;n=288050&amp;dst=100014" TargetMode = "External"/>
	<Relationship Id="rId22" Type="http://schemas.openxmlformats.org/officeDocument/2006/relationships/hyperlink" Target="https://login.consultant.ru/link/?req=doc&amp;base=RLAW926&amp;n=261297&amp;dst=100009" TargetMode = "External"/>
	<Relationship Id="rId23" Type="http://schemas.openxmlformats.org/officeDocument/2006/relationships/hyperlink" Target="https://login.consultant.ru/link/?req=doc&amp;base=RLAW926&amp;n=264246&amp;dst=100019" TargetMode = "External"/>
	<Relationship Id="rId24" Type="http://schemas.openxmlformats.org/officeDocument/2006/relationships/hyperlink" Target="https://login.consultant.ru/link/?req=doc&amp;base=RLAW926&amp;n=288050&amp;dst=100016" TargetMode = "External"/>
	<Relationship Id="rId25" Type="http://schemas.openxmlformats.org/officeDocument/2006/relationships/hyperlink" Target="https://login.consultant.ru/link/?req=doc&amp;base=RLAW926&amp;n=288050&amp;dst=100019" TargetMode = "External"/>
	<Relationship Id="rId26" Type="http://schemas.openxmlformats.org/officeDocument/2006/relationships/hyperlink" Target="https://login.consultant.ru/link/?req=doc&amp;base=RLAW926&amp;n=288050&amp;dst=100020" TargetMode = "External"/>
	<Relationship Id="rId27" Type="http://schemas.openxmlformats.org/officeDocument/2006/relationships/hyperlink" Target="https://login.consultant.ru/link/?req=doc&amp;base=RLAW926&amp;n=288050&amp;dst=100022" TargetMode = "External"/>
	<Relationship Id="rId28" Type="http://schemas.openxmlformats.org/officeDocument/2006/relationships/hyperlink" Target="https://login.consultant.ru/link/?req=doc&amp;base=RLAW926&amp;n=288050&amp;dst=100023" TargetMode = "External"/>
	<Relationship Id="rId29" Type="http://schemas.openxmlformats.org/officeDocument/2006/relationships/hyperlink" Target="https://login.consultant.ru/link/?req=doc&amp;base=RLAW926&amp;n=264246&amp;dst=10001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4024.00.30</Application>
  <Company>КонсультантПлюс Версия 4024.00.30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ХМАО - Югры от 27.07.2020 N 70-оз
(ред. от 28.09.2023)
"О креативных индустриях в Ханты-Мансийском автономном округе - Югре"
(принят Думой Ханты-Мансийского автономного округа - Югры 27.07.2020)</dc:title>
  <dcterms:created xsi:type="dcterms:W3CDTF">2024-08-19T06:22:01Z</dcterms:created>
</cp:coreProperties>
</file>