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2C" w:rsidRPr="00500B70" w:rsidRDefault="00A2612C" w:rsidP="00A26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B70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2612C" w:rsidRPr="00500B70" w:rsidRDefault="00A2612C" w:rsidP="00A26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B70">
        <w:rPr>
          <w:rFonts w:ascii="Times New Roman" w:eastAsia="Times New Roman" w:hAnsi="Times New Roman"/>
          <w:b/>
          <w:sz w:val="24"/>
          <w:szCs w:val="24"/>
          <w:lang w:eastAsia="ru-RU"/>
        </w:rPr>
        <w:t>к годовому отчету о ходе реализации муниципальной программы</w:t>
      </w:r>
      <w:r w:rsidR="00AA7B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Белоярского района </w:t>
      </w:r>
      <w:r w:rsidR="00AA7BF9" w:rsidRPr="00AA7BF9">
        <w:rPr>
          <w:rFonts w:ascii="Times New Roman" w:eastAsia="Times New Roman" w:hAnsi="Times New Roman"/>
          <w:b/>
          <w:sz w:val="24"/>
          <w:szCs w:val="24"/>
          <w:lang w:eastAsia="ru-RU"/>
        </w:rPr>
        <w:t>«Охрана окружающей среды»</w:t>
      </w:r>
    </w:p>
    <w:p w:rsidR="00A2612C" w:rsidRPr="00500B70" w:rsidRDefault="00B90740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0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202</w:t>
      </w:r>
      <w:r w:rsidR="00AA7B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2612C" w:rsidRPr="00500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A2612C" w:rsidRDefault="00A2612C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F9" w:rsidRDefault="00AA7BF9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Муниципальная программа Белоярского района «Охрана окружающей среды»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BF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направлена на сохранение природной среды,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объем финансирования программы в 2024 году составил 103 900,4  тыс. рублей (97,1% от годового лимита), в том числе:</w:t>
      </w:r>
    </w:p>
    <w:p w:rsidR="00AA7BF9" w:rsidRPr="00AA7BF9" w:rsidRDefault="00AA7BF9" w:rsidP="00AA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средства бюджета Белоярского района – 46 993,7 тыс. рублей (процент освоения средств составил 93,9%)</w:t>
      </w:r>
    </w:p>
    <w:p w:rsidR="00AA7BF9" w:rsidRPr="00AA7BF9" w:rsidRDefault="00AA7BF9" w:rsidP="00AA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средства бюджета ХМАО-Югры исполнены в полном объеме – 56 906,7 тыс. рублей.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развития системы обращения с отходами в Белоярском районе в 2024 году обеспечено содержание 31 контейнерной площадки ТКО в г.Белоярский, а также  исполнены муниципальные контракты  на оказание услуг по сбору и вывозу 136,66 тонн отходов, не относящихся к ТКО, с указанных выше контейнерных площадок для передачи специализированным организациям для размещения отходов,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сумму 2 731,1 тыс.рублей.</w:t>
      </w:r>
      <w:proofErr w:type="gramEnd"/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лимиты 2025 года заключено  концессионное соглашение о создании и эксплуатации Белоярского межпоселенческого полигона между администрацией Белоярского района </w:t>
      </w:r>
      <w:proofErr w:type="gram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«Вертикаль» (концессионер, инвестор). Срок завершения инвестиционной стадии проекта - март 2026 года (3,5 года с момента заключения концессионного соглашения). 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 ликвидации объектов накопленного экологического вреда окружающей среде: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 муниципальный контракт на выполнение работ  «Рекультивация территории санкционированной свалки ТБО </w:t>
      </w:r>
      <w:proofErr w:type="spell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анзеват</w:t>
      </w:r>
      <w:proofErr w:type="spellEnd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сумму 19 090,5 тыс.рублей;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исполнены обязательства на сумму выполненных работ в размере 81 102,7 тыс.руб. по муниципальному контракту на выполнение работ по рекультивации территории санкционированной свалки ТБО с.Казым. Общая стоимость работ по контракту – 90 313,2 тыс.рублей, срок выполнения работ - по 10 ноября 2025 года;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ликвидирована биометрическая яма на территории полигона ТБО г. Белоярский в рамках муниципального контракта на сумму 242,7 тыс.рублей.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2024 года образовался остаток неиспользованных средств бюджета Белоярского района по муниципальному контракту на выполнение инженерных изысканий и разработки проектной документации на объект «Рекультивация территории санкционированной свалки ТБО </w:t>
      </w:r>
      <w:proofErr w:type="spell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олноват</w:t>
      </w:r>
      <w:proofErr w:type="spellEnd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сумму 3 053,6 тыс.рублей. Ожидаемый срок получения подрядчиком положительного заключения повторной государственной экологической экспертизы перенесен на 1 квартал 2025 года.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 район ежегодно принимает участие в международной экологической акции «Спасти и сохранить». Средства бюджета Белоярского района в размере 598,6 тыс.рублей направлены в 2024 году на обеспечение проведения мероприятий международной экологической акции «Спасти и сохранить», в том числе: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обеспечено размещение (монтаж, </w:t>
      </w:r>
      <w:proofErr w:type="spell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джемонтаж</w:t>
      </w:r>
      <w:proofErr w:type="spellEnd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) 3-х баннеров на экологическую тематику на общую сумму 288,0 тыс.рублей;</w:t>
      </w:r>
      <w:proofErr w:type="gramEnd"/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изготовлены 3 </w:t>
      </w:r>
      <w:proofErr w:type="gram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баннера для их размещения в 2025 году на сумму 35,6 тыс.рублей;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приобретена литература экологического содержания,  приобретены материально-технические средства для развития молодежных экологических объединений в образовательных учреждениях района, для участников экологических акций в </w:t>
      </w: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учреждениях культуры обеспечен призовой фонд и расходы на проведение конкурсов, а также приобретены дипломы для награждения активных участников акции на общую сумму 275 тыс.рублей.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развития системы экологического образования, воспитания и формирование экологической культуры на территории Белоярского района в 2024 году было проведено более 337 мероприятий, из них: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- 213 эколого-просветительской направленности (конференции, форумы, экологические марафоны, семинары, круглые столы, экологические уроки, выставки, спектакли, праздники, викторины, фестивали);</w:t>
      </w:r>
      <w:proofErr w:type="gramEnd"/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-  35 природоохранных мероприятий по санитарной очистке территорий (трудовые и экологические десанты, субботники по благоустройству и озеленению, лесопосадки);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- 89 акций, конкурсов, слетов.</w:t>
      </w:r>
    </w:p>
    <w:p w:rsidR="00AA7BF9" w:rsidRP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состоялся муниципальный этап окружного конкурса экологических листовок, на конкурс было представлено 54 работы в трех возрастных категориях.</w:t>
      </w:r>
    </w:p>
    <w:p w:rsid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 участию в природоохранных и эколого-просветительских мероприятий в 2024 году удалось привлечь 14 920 человек. </w:t>
      </w:r>
      <w:proofErr w:type="gram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 доля населения, вовлеченного в эколого-просветительские и эколого-образовательные мероприятия, от общей численности населения Белояр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района, составила -  52%.</w:t>
      </w:r>
      <w:proofErr w:type="gramEnd"/>
    </w:p>
    <w:p w:rsidR="00AA7BF9" w:rsidRDefault="00AA7BF9" w:rsidP="00AA7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регионального проекта «Сохранение уникальных водных объектов» состоялись экологические трудовые десанты по очистке от мусора берега водных объектов.  Всего на 4 участках очищенной береговой линии протяженностью более 1 км (2,6км) было собрано более 25 </w:t>
      </w:r>
      <w:proofErr w:type="spellStart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AA7BF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мусора с привлечением 222 участников (волонтеров), что обеспечило 100%  достижение установленных показателей портфеля проектов «Экология».</w:t>
      </w:r>
    </w:p>
    <w:p w:rsidR="00AA7BF9" w:rsidRDefault="00AA7BF9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95" w:rsidRDefault="00013495" w:rsidP="00013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95" w:rsidRPr="00013495" w:rsidRDefault="00013495" w:rsidP="00013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500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природопользования, </w:t>
      </w: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 и развития предпринимательства</w:t>
      </w: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                                                              И.А.Гончаров</w:t>
      </w:r>
    </w:p>
    <w:p w:rsidR="009A57AD" w:rsidRDefault="009A57AD" w:rsidP="009A57AD">
      <w:pPr>
        <w:jc w:val="both"/>
        <w:rPr>
          <w:b/>
          <w:szCs w:val="24"/>
        </w:rPr>
      </w:pPr>
    </w:p>
    <w:p w:rsidR="00D84FA5" w:rsidRDefault="00AA7BF9" w:rsidP="00A11ED3">
      <w:pPr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 w:rsidR="009A57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февраля 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="009A57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</w:t>
      </w:r>
    </w:p>
    <w:sectPr w:rsidR="00D84FA5" w:rsidSect="00A261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1C8"/>
    <w:multiLevelType w:val="multilevel"/>
    <w:tmpl w:val="1576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8DF448E"/>
    <w:multiLevelType w:val="hybridMultilevel"/>
    <w:tmpl w:val="6204A4A6"/>
    <w:lvl w:ilvl="0" w:tplc="86142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77858"/>
    <w:multiLevelType w:val="hybridMultilevel"/>
    <w:tmpl w:val="4A16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70"/>
    <w:rsid w:val="00013495"/>
    <w:rsid w:val="00020ED9"/>
    <w:rsid w:val="00052947"/>
    <w:rsid w:val="00055CD8"/>
    <w:rsid w:val="00073544"/>
    <w:rsid w:val="000762FF"/>
    <w:rsid w:val="0008321F"/>
    <w:rsid w:val="000A7FB0"/>
    <w:rsid w:val="000C73D7"/>
    <w:rsid w:val="000D2636"/>
    <w:rsid w:val="00130396"/>
    <w:rsid w:val="00152A92"/>
    <w:rsid w:val="001D42F8"/>
    <w:rsid w:val="00277982"/>
    <w:rsid w:val="002A5056"/>
    <w:rsid w:val="002E0070"/>
    <w:rsid w:val="00346E6B"/>
    <w:rsid w:val="004B3BC4"/>
    <w:rsid w:val="004F3654"/>
    <w:rsid w:val="00500B70"/>
    <w:rsid w:val="005D138F"/>
    <w:rsid w:val="005E23C3"/>
    <w:rsid w:val="005F6392"/>
    <w:rsid w:val="0063493E"/>
    <w:rsid w:val="00642513"/>
    <w:rsid w:val="0066184C"/>
    <w:rsid w:val="00671AAF"/>
    <w:rsid w:val="00674DE3"/>
    <w:rsid w:val="007364C1"/>
    <w:rsid w:val="0075319D"/>
    <w:rsid w:val="00760582"/>
    <w:rsid w:val="00777E02"/>
    <w:rsid w:val="007D18D1"/>
    <w:rsid w:val="0081191D"/>
    <w:rsid w:val="008609BA"/>
    <w:rsid w:val="00865155"/>
    <w:rsid w:val="00892407"/>
    <w:rsid w:val="008A5BC9"/>
    <w:rsid w:val="008F37FF"/>
    <w:rsid w:val="009262CF"/>
    <w:rsid w:val="0096216E"/>
    <w:rsid w:val="009A57AD"/>
    <w:rsid w:val="009E478D"/>
    <w:rsid w:val="00A11ED3"/>
    <w:rsid w:val="00A2612C"/>
    <w:rsid w:val="00A477C7"/>
    <w:rsid w:val="00A531C2"/>
    <w:rsid w:val="00A9129F"/>
    <w:rsid w:val="00AA7BF9"/>
    <w:rsid w:val="00AB16FC"/>
    <w:rsid w:val="00AB1D2A"/>
    <w:rsid w:val="00B16037"/>
    <w:rsid w:val="00B645ED"/>
    <w:rsid w:val="00B90740"/>
    <w:rsid w:val="00BA6178"/>
    <w:rsid w:val="00C72D15"/>
    <w:rsid w:val="00CD4173"/>
    <w:rsid w:val="00CE6EA7"/>
    <w:rsid w:val="00D35539"/>
    <w:rsid w:val="00D84FA5"/>
    <w:rsid w:val="00D9158A"/>
    <w:rsid w:val="00E200DB"/>
    <w:rsid w:val="00E47C6E"/>
    <w:rsid w:val="00E53CE7"/>
    <w:rsid w:val="00E74B17"/>
    <w:rsid w:val="00E84082"/>
    <w:rsid w:val="00ED6212"/>
    <w:rsid w:val="00F373C3"/>
    <w:rsid w:val="00F4517B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77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77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77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77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Игорь Анатольевич</dc:creator>
  <cp:lastModifiedBy>Morgunova</cp:lastModifiedBy>
  <cp:revision>2</cp:revision>
  <cp:lastPrinted>2022-03-11T11:40:00Z</cp:lastPrinted>
  <dcterms:created xsi:type="dcterms:W3CDTF">2025-03-11T04:41:00Z</dcterms:created>
  <dcterms:modified xsi:type="dcterms:W3CDTF">2025-03-11T04:41:00Z</dcterms:modified>
</cp:coreProperties>
</file>